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Турчинского дом №35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Отчёт по выполнению работ и оказанию услуг по содержанию,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текущему ремонту общего имущества по многоквартирному дому,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расположенному по адресу: город Сочи, Адлерский район,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пгт. Красная Поляна улица Турчинского дом 35</w:t>
      </w:r>
      <w:r/>
    </w:p>
    <w:tbl>
      <w:tblPr>
        <w:tblStyle w:val="66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8420"/>
        <w:gridCol w:w="934"/>
      </w:tblGrid>
      <w:tr>
        <w:trPr/>
        <w:tc>
          <w:tcPr>
            <w:shd w:val="clear" w:color="ffffff" w:fill="ffffff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Плановые начисления по договору управления за 2020 г.</w:t>
            </w:r>
            <w:r/>
          </w:p>
        </w:tc>
        <w:tc>
          <w:tcPr>
            <w:shd w:val="clear" w:color="ffffff" w:fill="ffffff"/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776 496,00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2020 год.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723 219,97</w:t>
            </w:r>
            <w:r/>
          </w:p>
        </w:tc>
      </w:tr>
      <w:tr>
        <w:trPr/>
        <w:tc>
          <w:tcPr>
            <w:shd w:val="clear" w:color="ffff00" w:fill="ffff00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0" w:fill="ffff00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Наименование работ</w:t>
            </w:r>
            <w:r/>
          </w:p>
        </w:tc>
        <w:tc>
          <w:tcPr>
            <w:shd w:val="clear" w:color="ffff00" w:fill="ffff00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0" w:fill="ffff00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98 510,00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7 510,00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36 000,00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192 997,00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24 197,00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12 197,00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46 800,00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27 000,00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197 000,00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79 444,00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29 444,00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131 598,22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42 564,82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35 716,20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37 045,00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16 272,20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760 549,22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bottom"/>
            <w:textDirection w:val="lrTb"/>
            <w:noWrap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плановые начисления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15 946,78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bottom"/>
            <w:textDirection w:val="lrTb"/>
            <w:noWrap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фактически оплаченные затраты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-37 329,25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Задолженность собственников всего на 01.01.2021 года, том числе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4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9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52 276,03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555555"/>
          <w:sz w:val="24"/>
        </w:rPr>
        <w:t xml:space="preserve"> 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2026-05-30T17:26:46Z</dcterms:modified>
</cp:coreProperties>
</file>