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300"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4f4f4f"/>
          <w:sz w:val="33"/>
        </w:rPr>
        <w:t xml:space="preserve">Годовой отчет 2023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Отчёт по выполнению работ и оказанию услуг по содержанию,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текущему ремонту общего имущества по многоквартирному дому,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расположенному по адресу: город Сочи, Адлерский район,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пгт. Красная Поляна улица Турчинского дом 35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555555"/>
          <w:sz w:val="24"/>
        </w:rPr>
        <w:t xml:space="preserve"> </w:t>
      </w:r>
      <w:r/>
    </w:p>
    <w:tbl>
      <w:tblPr>
        <w:tblStyle w:val="66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218"/>
        <w:gridCol w:w="3136"/>
      </w:tblGrid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Плановые начисления по договору управления за 2023 г.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1 076 496,00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Фактически оплаченные затраты УК за выполненные работы и оказанные услуг по содержанию, текущему ремонту общего имущества в МКД за 2023 год.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1 097 987,12</w:t>
            </w:r>
            <w:r/>
          </w:p>
        </w:tc>
      </w:tr>
      <w:tr>
        <w:trPr/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Наименование работ</w:t>
            </w:r>
            <w:r/>
          </w:p>
        </w:tc>
        <w:tc>
          <w:tcPr>
            <w:shd w:val="clear" w:color="ffff0b" w:fill="ffff0b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0b" w:fill="ffff0b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1"/>
              </w:rPr>
              <w:t xml:space="preserve">Расходы на содержание жилого фонда за отчетный период , руб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Содержание  конструктивных элементов многоквартирного дома, далее по тексту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156 684,28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проведение технических осмотров и обходов, работ, выполняемых в целях надлежащего состояния фундаментов, перекрытий, покрытий, ригелей и крыш,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45 552,39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проведение технических осмотров и обходов, работ, выполняемых в целях надлежащего состояния фасада, перегородок, стен, колон и столбов, лестниц и полов,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90 515,57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проведение технических осмотров и обходов, работ, выполняемых в целях надлежащего состояния внутренней отделки,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13 547,89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работы, выполняемые в целях надлежащего содержания оконных и дверных заполнений помещений,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7 068,43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268 376,77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Общие работы выполняемые для надлежащего содержания систем водоснабжения (холодного и горячего), отопления и водоотведения в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54 972,63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22 573,78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прочистка канализационного лежака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32 398,85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Общие работы выполняемые для надлежащего содержания систем электроснабжения,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104 652,64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смена электроламп в местах общего пользования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16 803,00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верка работоспособности, замена плавких вставок в электрощитках на общем имуществе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67 291,05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20 558,59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 выполняемые для надлежащего содержания систем вентиляции и вытяжек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18 652,96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Обеспечение устранений аварий в соответствии с установленными предельными сроками на внутридомовых инженерных системах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32 200,85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Проверка состояний и  выполнение работ для обеспечения условий доступности для инвалидов помещения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3 730,57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ожарной защиты, противодымной защиты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35 639,12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Клининговые услуги,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88 748,57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 по содержанию помещений, входящих в состав общего имущества в многоквартирном доме,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 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подметание лестничных площадок и маршей с предварительным увлажнением, влажная уборка лестничных площадок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100 332,99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ручек, входящих в общее имущество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34 753,27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дезинфекция и дератизация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22 776,12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Санитарная очистка  придомовой территории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88 748,57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59 364,05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работы по уборке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теплый период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29 384,52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Содержание вспомогательных помещений и оборудования обслуживающих жилой дом, относящихся к общему имуществу МКД, в том числе: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18 528,00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проведение технических осмотров и обходов, работ, выполняемых в целях надлежащего состояния перекрытий, покрытий , ригелей и крыш,  фасада, стен, колон и столбов, внутренней отделки, вспомогательных помещений (котельная, трансформаторная подстанция, насосн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ая станция) относящихся к общему имуществу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3 254,00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проведение технического обслуживания газопровода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5 447,91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проведение технических осмотров  и работ по содержанию насосов, водоподкачек  и тепловых пунктов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9 826,09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Поверка и техническое обслуживание общедомовых приборов учета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10 611,00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Оплата операционных, внереализационных затрат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118 200,52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организация расчетов - начисление обязательных платежей и взносов, связанных с оплатой расходов на содержание и ремонт общего имущества в МКД и коммунальных услуг в соответствии с требованиями законодательства РФ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68 439,52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осуществление расчетов с ресурсоснабжающими организациями за коммунальные ресурсы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9 861,00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раскрытие информации на портале ГИС ЖКХ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24 000,00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ведение претензионной работы и исковой работы в отношении лиц, не исполнивших обязанность по внесению платы за жилое помещение и коммунальные услуги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15 900,00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Информация о наличии претензий по качеству предоставленных коммунальных услуг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 количество поступивших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 количество удовлетворенных претензий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 количество претензий, в удовлетворении которых отказано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сумма произведенного перерасчета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Услуги консьержа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470 001,00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ИТОГО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1 270 484,52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Задолженность собственников всего на 01.01.2024 года, том числе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159 111,86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        - Задолженность собственников за выполненные работы и оказанные услуг по управлению, содержанию, текущему ремонту общего имущества в МКД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158 803,31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        -   Начислено  собственникам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1 568,28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         -   Задолженность собственников за коммунальные услуги предоставляемые поставщиками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308,55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Начислено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1 568,28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Оплачено поставщику (поставщикам)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1 568,28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Задолженность ООО "Апарт Поляна" перед поставщиком (поставщиками) коммунального ресурса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Размер пени и штрафов, уплаченные поставщику (поставщикам) коммунального ресурса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0,00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621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202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переплачено поставщикам коммунального ресурса из собственных средств ООО Апарт Поляна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60" w:type="dxa"/>
              <w:right w:w="60" w:type="dxa"/>
              <w:bottom w:w="60" w:type="dxa"/>
            </w:tcMar>
            <w:tcW w:w="313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1"/>
              </w:rPr>
              <w:t xml:space="preserve">491,26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1"/>
    <w:next w:val="841"/>
    <w:link w:val="8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1"/>
    <w:next w:val="841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1"/>
    <w:next w:val="841"/>
    <w:link w:val="8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1"/>
    <w:next w:val="841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1"/>
    <w:next w:val="841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1"/>
    <w:next w:val="841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1"/>
    <w:next w:val="841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1"/>
    <w:next w:val="841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1"/>
    <w:next w:val="841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 w:default="1">
    <w:name w:val="Default Paragraph Font"/>
    <w:uiPriority w:val="1"/>
    <w:semiHidden/>
    <w:unhideWhenUsed/>
    <w:pPr>
      <w:pBdr/>
      <w:spacing/>
      <w:ind/>
    </w:pPr>
  </w:style>
  <w:style w:type="character" w:styleId="802">
    <w:name w:val="Heading 1 Char"/>
    <w:basedOn w:val="801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1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1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1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1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1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1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1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1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1"/>
    <w:next w:val="841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1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3">
    <w:name w:val="Subtitle"/>
    <w:basedOn w:val="841"/>
    <w:next w:val="841"/>
    <w:link w:val="8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4">
    <w:name w:val="Subtitle Char"/>
    <w:basedOn w:val="801"/>
    <w:link w:val="8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5">
    <w:name w:val="Quote"/>
    <w:basedOn w:val="841"/>
    <w:next w:val="841"/>
    <w:link w:val="8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6">
    <w:name w:val="Quote Char"/>
    <w:basedOn w:val="801"/>
    <w:link w:val="8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>
    <w:name w:val="Intense Emphasis"/>
    <w:basedOn w:val="8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1"/>
    <w:next w:val="841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1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1">
    <w:name w:val="Subtle Emphasis"/>
    <w:basedOn w:val="8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01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01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01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1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1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1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table" w:styleId="84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3" w:default="1">
    <w:name w:val="No List"/>
    <w:uiPriority w:val="99"/>
    <w:semiHidden/>
    <w:unhideWhenUsed/>
    <w:pPr>
      <w:pBdr/>
      <w:spacing/>
      <w:ind/>
    </w:pPr>
  </w:style>
  <w:style w:type="paragraph" w:styleId="844">
    <w:name w:val="No Spacing"/>
    <w:basedOn w:val="841"/>
    <w:uiPriority w:val="1"/>
    <w:qFormat/>
    <w:pPr>
      <w:pBdr/>
      <w:spacing w:after="0" w:line="240" w:lineRule="auto"/>
      <w:ind/>
    </w:pPr>
  </w:style>
  <w:style w:type="paragraph" w:styleId="845">
    <w:name w:val="List Paragraph"/>
    <w:basedOn w:val="84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2026-05-30T17:33:46Z</dcterms:modified>
</cp:coreProperties>
</file>