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C81" w:rsidRDefault="0034736C">
      <w:pPr>
        <w:pStyle w:val="ConsPlusNormal"/>
        <w:jc w:val="center"/>
        <w:rPr>
          <w:rFonts w:ascii="Candara" w:hAnsi="Candara" w:cs="Candara"/>
        </w:rPr>
      </w:pPr>
      <w:bookmarkStart w:id="0" w:name="P60"/>
      <w:bookmarkEnd w:id="0"/>
      <w:r>
        <w:rPr>
          <w:rFonts w:ascii="Candara" w:hAnsi="Candara" w:cs="Candara"/>
        </w:rPr>
        <w:t>ОТЧЕТ</w:t>
      </w:r>
    </w:p>
    <w:p w:rsidR="00D27C81" w:rsidRDefault="0034736C">
      <w:pPr>
        <w:pStyle w:val="ConsPlusNormal"/>
        <w:jc w:val="center"/>
        <w:rPr>
          <w:rFonts w:ascii="Candara" w:hAnsi="Candara" w:cs="Candara"/>
        </w:rPr>
      </w:pPr>
      <w:r>
        <w:rPr>
          <w:rFonts w:ascii="Candara" w:hAnsi="Candara" w:cs="Candara"/>
        </w:rPr>
        <w:t>О ДЕЯТЕЛЬНОСТИ ПО УПРАВЛЕНИЮ МНОГОКВАРТИРНЫМ ДОМОМ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50"/>
      </w:tblGrid>
      <w:tr w:rsidR="00D27C81">
        <w:tc>
          <w:tcPr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 w:rsidR="00D27C81" w:rsidRDefault="0034736C">
            <w:pPr>
              <w:pStyle w:val="ConsPlusNormal"/>
              <w:jc w:val="both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 xml:space="preserve">по </w:t>
            </w:r>
            <w:r w:rsidR="003D469A">
              <w:rPr>
                <w:rFonts w:ascii="Candara" w:hAnsi="Candara" w:cs="Candara"/>
              </w:rPr>
              <w:t xml:space="preserve">адресу: </w:t>
            </w:r>
            <w:r w:rsidR="0072190D">
              <w:rPr>
                <w:szCs w:val="24"/>
              </w:rPr>
              <w:t xml:space="preserve">Краснодарский край, город Сочи, Адлерский район, </w:t>
            </w:r>
            <w:r w:rsidR="009813BC">
              <w:rPr>
                <w:szCs w:val="24"/>
              </w:rPr>
              <w:t>с.Эсто-Садок, ул.Переселенческая, д.12</w:t>
            </w:r>
          </w:p>
          <w:p w:rsidR="00D27C81" w:rsidRDefault="0034736C" w:rsidP="0072190D">
            <w:pPr>
              <w:pStyle w:val="ConsPlusNormal"/>
              <w:jc w:val="center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за 202</w:t>
            </w:r>
            <w:r w:rsidR="0072190D">
              <w:rPr>
                <w:rFonts w:ascii="Candara" w:hAnsi="Candara" w:cs="Candara"/>
              </w:rPr>
              <w:t>5</w:t>
            </w:r>
            <w:r>
              <w:rPr>
                <w:rFonts w:ascii="Candara" w:hAnsi="Candara" w:cs="Candara"/>
              </w:rPr>
              <w:t xml:space="preserve"> год</w:t>
            </w:r>
            <w:r>
              <w:rPr>
                <w:rStyle w:val="a3"/>
                <w:rFonts w:ascii="Candara" w:hAnsi="Candara" w:cs="Candara"/>
              </w:rPr>
              <w:footnoteReference w:id="1"/>
            </w:r>
          </w:p>
        </w:tc>
      </w:tr>
      <w:tr w:rsidR="00D27C81">
        <w:tc>
          <w:tcPr>
            <w:tcW w:w="90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7C81" w:rsidRDefault="00B87672" w:rsidP="00B87672">
            <w:pPr>
              <w:pStyle w:val="ConsPlusNormal"/>
              <w:ind w:firstLine="708"/>
              <w:jc w:val="both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ООО «Апарт Поляна»</w:t>
            </w:r>
          </w:p>
        </w:tc>
      </w:tr>
      <w:tr w:rsidR="00D27C81">
        <w:tc>
          <w:tcPr>
            <w:tcW w:w="90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i/>
                <w:iCs/>
                <w:sz w:val="22"/>
                <w:szCs w:val="18"/>
              </w:rPr>
            </w:pPr>
            <w:r>
              <w:rPr>
                <w:rFonts w:ascii="Candara" w:hAnsi="Candara" w:cs="Candara"/>
                <w:i/>
                <w:iCs/>
                <w:sz w:val="22"/>
                <w:szCs w:val="18"/>
              </w:rPr>
              <w:t>(полное наименование лица, осуществляющего управление многоквартирным домом)</w:t>
            </w:r>
          </w:p>
        </w:tc>
      </w:tr>
      <w:tr w:rsidR="00D27C81">
        <w:tc>
          <w:tcPr>
            <w:tcW w:w="90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7C81" w:rsidRDefault="00B87672">
            <w:pPr>
              <w:pStyle w:val="ConsPlusNormal"/>
              <w:jc w:val="center"/>
              <w:rPr>
                <w:rFonts w:ascii="Candara" w:hAnsi="Candara" w:cs="Candara"/>
              </w:rPr>
            </w:pPr>
            <w:r>
              <w:rPr>
                <w:szCs w:val="24"/>
              </w:rPr>
              <w:t xml:space="preserve">Краснодарский край, город Сочи, Адлерский район, пгт. Красная Поляна, ул. Турчинского 78 </w:t>
            </w:r>
          </w:p>
        </w:tc>
      </w:tr>
      <w:tr w:rsidR="00D27C81">
        <w:tc>
          <w:tcPr>
            <w:tcW w:w="90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  <w:i/>
                <w:iCs/>
                <w:sz w:val="22"/>
                <w:szCs w:val="18"/>
              </w:rPr>
              <w:t>(адрес приема населения лицом, осуществляющим управление МКД, по вопросам отчета)</w:t>
            </w:r>
          </w:p>
        </w:tc>
      </w:tr>
      <w:tr w:rsidR="00D27C81">
        <w:tc>
          <w:tcPr>
            <w:tcW w:w="90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7C81" w:rsidRDefault="00283B21">
            <w:pPr>
              <w:pStyle w:val="ConsPlusNormal"/>
              <w:jc w:val="center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 xml:space="preserve">ОГРН </w:t>
            </w:r>
            <w:r>
              <w:rPr>
                <w:bCs/>
                <w:szCs w:val="24"/>
              </w:rPr>
              <w:t>1182375003128 ИНН 2367000961</w:t>
            </w:r>
          </w:p>
        </w:tc>
      </w:tr>
      <w:tr w:rsidR="00D27C81">
        <w:tc>
          <w:tcPr>
            <w:tcW w:w="90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i/>
                <w:iCs/>
                <w:sz w:val="22"/>
                <w:szCs w:val="18"/>
              </w:rPr>
            </w:pPr>
            <w:r>
              <w:rPr>
                <w:rFonts w:ascii="Candara" w:hAnsi="Candara" w:cs="Candara"/>
                <w:i/>
                <w:iCs/>
                <w:sz w:val="22"/>
                <w:szCs w:val="18"/>
              </w:rPr>
              <w:t>(ОГРН/ИНН)</w:t>
            </w:r>
          </w:p>
        </w:tc>
      </w:tr>
      <w:tr w:rsidR="00D27C81">
        <w:tc>
          <w:tcPr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 w:rsidR="00D27C81" w:rsidRDefault="0034736C">
            <w:pPr>
              <w:pStyle w:val="ConsPlusNormal"/>
              <w:jc w:val="both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 xml:space="preserve">Лицо, уполномоченное давать разъяснения по отчету: </w:t>
            </w:r>
            <w:r w:rsidR="00677E1D">
              <w:rPr>
                <w:rFonts w:ascii="Candara" w:hAnsi="Candara" w:cs="Candara"/>
              </w:rPr>
              <w:t xml:space="preserve">                                                    </w:t>
            </w:r>
            <w:r w:rsidR="00283B21" w:rsidRPr="00677E1D">
              <w:rPr>
                <w:rFonts w:ascii="Candara" w:hAnsi="Candara" w:cs="Candara"/>
                <w:u w:val="single"/>
              </w:rPr>
              <w:t>Никифорова Анна Алексеевна</w:t>
            </w:r>
            <w:r w:rsidR="00677E1D">
              <w:rPr>
                <w:rFonts w:ascii="Candara" w:hAnsi="Candara" w:cs="Candara"/>
                <w:u w:val="single"/>
              </w:rPr>
              <w:t>,  заместитель генерального директора</w:t>
            </w:r>
          </w:p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  <w:i/>
                <w:iCs/>
                <w:sz w:val="22"/>
                <w:szCs w:val="18"/>
              </w:rPr>
              <w:t>(фамилия, имя, отчество, должность)</w:t>
            </w:r>
          </w:p>
        </w:tc>
      </w:tr>
      <w:tr w:rsidR="00D27C81">
        <w:tc>
          <w:tcPr>
            <w:tcW w:w="90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27C81" w:rsidRDefault="00677E1D" w:rsidP="00677E1D">
            <w:pPr>
              <w:pStyle w:val="ConsPlusNormal"/>
              <w:jc w:val="both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 xml:space="preserve">8 (918)408-08-09, </w:t>
            </w:r>
            <w:r w:rsidRPr="00677E1D">
              <w:rPr>
                <w:rFonts w:ascii="Candara" w:hAnsi="Candara" w:cs="Candara"/>
              </w:rPr>
              <w:t>Ykapartpolyana@yandex.ru</w:t>
            </w:r>
          </w:p>
        </w:tc>
      </w:tr>
      <w:tr w:rsidR="00D27C81">
        <w:tc>
          <w:tcPr>
            <w:tcW w:w="90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  <w:i/>
                <w:iCs/>
                <w:sz w:val="22"/>
                <w:szCs w:val="18"/>
              </w:rPr>
              <w:t>(телефон, электронная почта (при наличии) лица, уполномоченного давать разъяснения)</w:t>
            </w:r>
          </w:p>
        </w:tc>
      </w:tr>
      <w:tr w:rsidR="00D27C81">
        <w:tc>
          <w:tcPr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 w:rsidR="00D27C81" w:rsidRDefault="0034736C" w:rsidP="009813BC">
            <w:pPr>
              <w:pStyle w:val="ConsPlusNormal"/>
              <w:jc w:val="both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 xml:space="preserve">Общая площадь жилых и нежилых помещений в многоквартирном доме, принадлежащих собственникам жилых и нежилых помещений (без учета помещений, входящих в состав общего имущества многоквартирного дома): </w:t>
            </w:r>
            <w:r w:rsidR="009813BC" w:rsidRPr="009813BC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1487</w:t>
            </w:r>
            <w:r w:rsidR="009813BC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,9 </w:t>
            </w:r>
            <w:r>
              <w:rPr>
                <w:rFonts w:ascii="Candara" w:hAnsi="Candara" w:cs="Candara"/>
              </w:rPr>
              <w:t>м</w:t>
            </w:r>
            <w:r>
              <w:rPr>
                <w:rFonts w:ascii="Candara" w:hAnsi="Candara" w:cs="Candara"/>
                <w:vertAlign w:val="superscript"/>
              </w:rPr>
              <w:t>2</w:t>
            </w:r>
          </w:p>
        </w:tc>
      </w:tr>
    </w:tbl>
    <w:p w:rsidR="00D27C81" w:rsidRDefault="00D27C81">
      <w:pPr>
        <w:pStyle w:val="ConsPlusNormal"/>
        <w:jc w:val="both"/>
        <w:rPr>
          <w:rFonts w:ascii="Candara" w:hAnsi="Candara" w:cs="Candar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50"/>
      </w:tblGrid>
      <w:tr w:rsidR="00D27C81">
        <w:tc>
          <w:tcPr>
            <w:tcW w:w="9050" w:type="dxa"/>
            <w:tcBorders>
              <w:top w:val="nil"/>
              <w:left w:val="nil"/>
              <w:bottom w:val="nil"/>
              <w:right w:val="nil"/>
            </w:tcBorders>
          </w:tcPr>
          <w:p w:rsidR="00D27C81" w:rsidRDefault="0034736C">
            <w:pPr>
              <w:pStyle w:val="ConsPlusNormal"/>
              <w:jc w:val="both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Дата размещения отчета: "__" ______________ ____ г.</w:t>
            </w:r>
          </w:p>
        </w:tc>
      </w:tr>
    </w:tbl>
    <w:p w:rsidR="00D27C81" w:rsidRDefault="00D27C81">
      <w:pPr>
        <w:pStyle w:val="ConsPlusNormal"/>
        <w:ind w:firstLine="283"/>
        <w:jc w:val="both"/>
        <w:rPr>
          <w:rFonts w:ascii="Candara" w:hAnsi="Candara" w:cs="Candara"/>
        </w:rPr>
        <w:sectPr w:rsidR="00D27C81">
          <w:headerReference w:type="first" r:id="rId9"/>
          <w:footerReference w:type="first" r:id="rId10"/>
          <w:pgSz w:w="11906" w:h="16838"/>
          <w:pgMar w:top="1640" w:right="506" w:bottom="1440" w:left="1800" w:header="0" w:footer="0" w:gutter="0"/>
          <w:cols w:space="720"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4128"/>
      </w:tblGrid>
      <w:tr w:rsidR="00D27C81">
        <w:tc>
          <w:tcPr>
            <w:tcW w:w="14128" w:type="dxa"/>
            <w:tcBorders>
              <w:top w:val="nil"/>
              <w:left w:val="nil"/>
              <w:bottom w:val="nil"/>
              <w:right w:val="nil"/>
            </w:tcBorders>
          </w:tcPr>
          <w:p w:rsidR="00D27C81" w:rsidRDefault="0034736C">
            <w:pPr>
              <w:pStyle w:val="ConsPlusNormal"/>
              <w:jc w:val="both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  <w:b/>
                <w:bCs/>
              </w:rPr>
              <w:lastRenderedPageBreak/>
              <w:t xml:space="preserve">1. За отчетный период выполнены следующие работы (оказаны следующие услуги) по содержанию </w:t>
            </w:r>
            <w:r>
              <w:rPr>
                <w:rFonts w:ascii="Candara" w:hAnsi="Candara" w:cs="Candara"/>
              </w:rPr>
              <w:t>общего имущества собственников помещений в многоквартирном доме:</w:t>
            </w:r>
          </w:p>
        </w:tc>
      </w:tr>
    </w:tbl>
    <w:p w:rsidR="00D27C81" w:rsidRDefault="00D27C81">
      <w:pPr>
        <w:pStyle w:val="ConsPlusNormal"/>
        <w:ind w:firstLine="540"/>
        <w:jc w:val="both"/>
        <w:rPr>
          <w:rFonts w:ascii="Candara" w:hAnsi="Candara" w:cs="Candara"/>
          <w:sz w:val="13"/>
          <w:szCs w:val="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14"/>
        <w:gridCol w:w="3906"/>
        <w:gridCol w:w="1375"/>
        <w:gridCol w:w="1222"/>
        <w:gridCol w:w="2258"/>
        <w:gridCol w:w="1342"/>
        <w:gridCol w:w="2585"/>
        <w:gridCol w:w="1288"/>
      </w:tblGrid>
      <w:tr w:rsidR="00D27C81" w:rsidRPr="00C614AF" w:rsidTr="00C614AF">
        <w:trPr>
          <w:jc w:val="center"/>
        </w:trPr>
        <w:tc>
          <w:tcPr>
            <w:tcW w:w="414" w:type="dxa"/>
            <w:vMerge w:val="restart"/>
            <w:vAlign w:val="center"/>
          </w:tcPr>
          <w:p w:rsidR="00D27C81" w:rsidRPr="00C614AF" w:rsidRDefault="0034736C" w:rsidP="00C614AF">
            <w:pPr>
              <w:pStyle w:val="ConsPlusNormal"/>
              <w:jc w:val="center"/>
              <w:rPr>
                <w:sz w:val="22"/>
                <w:szCs w:val="22"/>
              </w:rPr>
            </w:pPr>
            <w:r w:rsidRPr="00C614AF">
              <w:rPr>
                <w:sz w:val="22"/>
                <w:szCs w:val="22"/>
              </w:rPr>
              <w:t>N п/п</w:t>
            </w:r>
          </w:p>
        </w:tc>
        <w:tc>
          <w:tcPr>
            <w:tcW w:w="3906" w:type="dxa"/>
            <w:vMerge w:val="restart"/>
            <w:vAlign w:val="center"/>
          </w:tcPr>
          <w:p w:rsidR="00D27C81" w:rsidRPr="00C614AF" w:rsidRDefault="0034736C" w:rsidP="00C614AF">
            <w:pPr>
              <w:pStyle w:val="ConsPlusNormal"/>
              <w:jc w:val="center"/>
              <w:rPr>
                <w:sz w:val="22"/>
                <w:szCs w:val="22"/>
              </w:rPr>
            </w:pPr>
            <w:r w:rsidRPr="00C614AF">
              <w:rPr>
                <w:sz w:val="22"/>
                <w:szCs w:val="22"/>
              </w:rPr>
              <w:t>Наименование работы (услуги)</w:t>
            </w:r>
          </w:p>
          <w:p w:rsidR="00D27C81" w:rsidRPr="00C614AF" w:rsidRDefault="00D27C81" w:rsidP="00C614AF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D27C81" w:rsidRPr="00C614AF" w:rsidRDefault="0034736C" w:rsidP="00C614AF">
            <w:pPr>
              <w:pStyle w:val="ConsPlusNormal"/>
              <w:jc w:val="center"/>
              <w:rPr>
                <w:sz w:val="22"/>
                <w:szCs w:val="22"/>
              </w:rPr>
            </w:pPr>
            <w:r w:rsidRPr="00C614AF">
              <w:rPr>
                <w:i/>
                <w:iCs/>
                <w:color w:val="4F6228" w:themeColor="accent3" w:themeShade="80"/>
                <w:sz w:val="22"/>
                <w:szCs w:val="22"/>
              </w:rPr>
              <w:t>Если переченьне определен, указать «Содержание общего имущества»</w:t>
            </w:r>
          </w:p>
        </w:tc>
        <w:tc>
          <w:tcPr>
            <w:tcW w:w="1375" w:type="dxa"/>
            <w:vMerge w:val="restart"/>
            <w:vAlign w:val="center"/>
          </w:tcPr>
          <w:p w:rsidR="00D27C81" w:rsidRPr="00C614AF" w:rsidRDefault="0034736C" w:rsidP="00C614AF">
            <w:pPr>
              <w:pStyle w:val="ConsPlusNormal"/>
              <w:jc w:val="center"/>
              <w:rPr>
                <w:sz w:val="22"/>
                <w:szCs w:val="22"/>
              </w:rPr>
            </w:pPr>
            <w:r w:rsidRPr="00C614AF">
              <w:rPr>
                <w:sz w:val="22"/>
                <w:szCs w:val="22"/>
              </w:rPr>
              <w:t>Единица измерения работы (услуги)</w:t>
            </w:r>
          </w:p>
          <w:p w:rsidR="00D27C81" w:rsidRPr="00C614AF" w:rsidRDefault="00D27C81" w:rsidP="00C614AF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D27C81" w:rsidRPr="00C614AF" w:rsidRDefault="0034736C" w:rsidP="00C614AF">
            <w:pPr>
              <w:pStyle w:val="ConsPlusNormal"/>
              <w:jc w:val="center"/>
              <w:rPr>
                <w:sz w:val="22"/>
                <w:szCs w:val="22"/>
              </w:rPr>
            </w:pPr>
            <w:r w:rsidRPr="00C614AF">
              <w:rPr>
                <w:i/>
                <w:iCs/>
                <w:color w:val="4F6228" w:themeColor="accent3" w:themeShade="80"/>
                <w:sz w:val="22"/>
                <w:szCs w:val="22"/>
              </w:rPr>
              <w:t>Если перечень не определен, то «м</w:t>
            </w:r>
            <w:r w:rsidRPr="00C614AF">
              <w:rPr>
                <w:i/>
                <w:iCs/>
                <w:color w:val="4F6228" w:themeColor="accent3" w:themeShade="80"/>
                <w:sz w:val="22"/>
                <w:szCs w:val="22"/>
                <w:vertAlign w:val="superscript"/>
              </w:rPr>
              <w:t>2</w:t>
            </w:r>
            <w:r w:rsidRPr="00C614AF">
              <w:rPr>
                <w:i/>
                <w:iCs/>
                <w:color w:val="4F6228" w:themeColor="accent3" w:themeShade="80"/>
                <w:sz w:val="22"/>
                <w:szCs w:val="22"/>
              </w:rPr>
              <w:t>»</w:t>
            </w:r>
          </w:p>
        </w:tc>
        <w:tc>
          <w:tcPr>
            <w:tcW w:w="1222" w:type="dxa"/>
            <w:vMerge w:val="restart"/>
            <w:vAlign w:val="center"/>
          </w:tcPr>
          <w:p w:rsidR="00D27C81" w:rsidRPr="00C614AF" w:rsidRDefault="0034736C" w:rsidP="00C614AF">
            <w:pPr>
              <w:pStyle w:val="ConsPlusNormal"/>
              <w:jc w:val="center"/>
              <w:rPr>
                <w:sz w:val="22"/>
                <w:szCs w:val="22"/>
              </w:rPr>
            </w:pPr>
            <w:r w:rsidRPr="00C614AF">
              <w:rPr>
                <w:sz w:val="22"/>
                <w:szCs w:val="22"/>
              </w:rPr>
              <w:t>Цена (стоимость) единицы работы (услуги), руб.</w:t>
            </w:r>
          </w:p>
        </w:tc>
        <w:tc>
          <w:tcPr>
            <w:tcW w:w="3600" w:type="dxa"/>
            <w:gridSpan w:val="2"/>
            <w:vAlign w:val="center"/>
          </w:tcPr>
          <w:p w:rsidR="00D27C81" w:rsidRPr="00C614AF" w:rsidRDefault="0034736C" w:rsidP="00C614AF">
            <w:pPr>
              <w:pStyle w:val="ConsPlusNormal"/>
              <w:jc w:val="center"/>
              <w:rPr>
                <w:sz w:val="22"/>
                <w:szCs w:val="22"/>
              </w:rPr>
            </w:pPr>
            <w:r w:rsidRPr="00C614AF">
              <w:rPr>
                <w:sz w:val="22"/>
                <w:szCs w:val="22"/>
              </w:rPr>
              <w:t>По перечню работ (услуг)</w:t>
            </w:r>
          </w:p>
        </w:tc>
        <w:tc>
          <w:tcPr>
            <w:tcW w:w="3873" w:type="dxa"/>
            <w:gridSpan w:val="2"/>
            <w:vAlign w:val="center"/>
          </w:tcPr>
          <w:p w:rsidR="00D27C81" w:rsidRPr="00C614AF" w:rsidRDefault="0034736C" w:rsidP="00C614AF">
            <w:pPr>
              <w:pStyle w:val="ConsPlusNormal"/>
              <w:jc w:val="center"/>
              <w:rPr>
                <w:sz w:val="22"/>
                <w:szCs w:val="22"/>
              </w:rPr>
            </w:pPr>
            <w:r w:rsidRPr="00C614AF">
              <w:rPr>
                <w:sz w:val="22"/>
                <w:szCs w:val="22"/>
              </w:rPr>
              <w:t>Выполнено</w:t>
            </w:r>
          </w:p>
        </w:tc>
      </w:tr>
      <w:tr w:rsidR="00D27C81" w:rsidRPr="00C614AF" w:rsidTr="00C614AF">
        <w:trPr>
          <w:jc w:val="center"/>
        </w:trPr>
        <w:tc>
          <w:tcPr>
            <w:tcW w:w="414" w:type="dxa"/>
            <w:vMerge/>
            <w:vAlign w:val="center"/>
          </w:tcPr>
          <w:p w:rsidR="00D27C81" w:rsidRPr="00C614AF" w:rsidRDefault="00D27C81" w:rsidP="00C614A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6" w:type="dxa"/>
            <w:vMerge/>
            <w:vAlign w:val="center"/>
          </w:tcPr>
          <w:p w:rsidR="00D27C81" w:rsidRPr="00C614AF" w:rsidRDefault="00D27C81" w:rsidP="00C614A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75" w:type="dxa"/>
            <w:vMerge/>
            <w:vAlign w:val="center"/>
          </w:tcPr>
          <w:p w:rsidR="00D27C81" w:rsidRPr="00C614AF" w:rsidRDefault="00D27C81" w:rsidP="00C614A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2" w:type="dxa"/>
            <w:vMerge/>
            <w:vAlign w:val="center"/>
          </w:tcPr>
          <w:p w:rsidR="00D27C81" w:rsidRPr="00C614AF" w:rsidRDefault="00D27C81" w:rsidP="00C614A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58" w:type="dxa"/>
            <w:vMerge w:val="restart"/>
            <w:vAlign w:val="center"/>
          </w:tcPr>
          <w:p w:rsidR="00D27C81" w:rsidRPr="00C614AF" w:rsidRDefault="0034736C" w:rsidP="00C614AF">
            <w:pPr>
              <w:pStyle w:val="ConsPlusNormal"/>
              <w:jc w:val="center"/>
              <w:rPr>
                <w:sz w:val="22"/>
                <w:szCs w:val="22"/>
              </w:rPr>
            </w:pPr>
            <w:r w:rsidRPr="00C614AF">
              <w:rPr>
                <w:sz w:val="22"/>
                <w:szCs w:val="22"/>
              </w:rPr>
              <w:t>Количество единиц работы (оказанной услуги)</w:t>
            </w:r>
          </w:p>
          <w:p w:rsidR="00D27C81" w:rsidRPr="00C614AF" w:rsidRDefault="00D27C81" w:rsidP="00C614AF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D27C81" w:rsidRPr="00C614AF" w:rsidRDefault="0034736C" w:rsidP="00C614AF">
            <w:pPr>
              <w:pStyle w:val="ConsPlusNormal"/>
              <w:jc w:val="center"/>
              <w:rPr>
                <w:sz w:val="22"/>
                <w:szCs w:val="22"/>
              </w:rPr>
            </w:pPr>
            <w:r w:rsidRPr="00C614AF">
              <w:rPr>
                <w:i/>
                <w:iCs/>
                <w:color w:val="4F6228" w:themeColor="accent3" w:themeShade="80"/>
                <w:sz w:val="22"/>
                <w:szCs w:val="22"/>
              </w:rPr>
              <w:t>(если размер платы не позволяет расшифровать стоимость включенных работ, то указывается площадь помещений (м</w:t>
            </w:r>
            <w:r w:rsidRPr="00C614AF">
              <w:rPr>
                <w:i/>
                <w:iCs/>
                <w:color w:val="4F6228" w:themeColor="accent3" w:themeShade="80"/>
                <w:sz w:val="22"/>
                <w:szCs w:val="22"/>
                <w:vertAlign w:val="superscript"/>
              </w:rPr>
              <w:t>2</w:t>
            </w:r>
            <w:r w:rsidRPr="00C614AF">
              <w:rPr>
                <w:i/>
                <w:iCs/>
                <w:color w:val="4F6228" w:themeColor="accent3" w:themeShade="80"/>
                <w:sz w:val="22"/>
                <w:szCs w:val="22"/>
              </w:rPr>
              <w:t>), собственники которых обязаны вносить плату за содержание)</w:t>
            </w:r>
          </w:p>
        </w:tc>
        <w:tc>
          <w:tcPr>
            <w:tcW w:w="1342" w:type="dxa"/>
            <w:tcBorders>
              <w:bottom w:val="nil"/>
            </w:tcBorders>
            <w:vAlign w:val="center"/>
          </w:tcPr>
          <w:p w:rsidR="00D27C81" w:rsidRPr="00C614AF" w:rsidRDefault="0034736C" w:rsidP="00C614AF">
            <w:pPr>
              <w:pStyle w:val="ConsPlusNormal"/>
              <w:jc w:val="center"/>
              <w:rPr>
                <w:sz w:val="22"/>
                <w:szCs w:val="22"/>
              </w:rPr>
            </w:pPr>
            <w:r w:rsidRPr="00C614AF">
              <w:rPr>
                <w:sz w:val="22"/>
                <w:szCs w:val="22"/>
              </w:rPr>
              <w:t>Стоимость работы (оказанной услуги), руб.</w:t>
            </w:r>
          </w:p>
        </w:tc>
        <w:tc>
          <w:tcPr>
            <w:tcW w:w="2585" w:type="dxa"/>
            <w:vMerge w:val="restart"/>
            <w:vAlign w:val="center"/>
          </w:tcPr>
          <w:p w:rsidR="00D27C81" w:rsidRPr="00C614AF" w:rsidRDefault="0034736C" w:rsidP="00C614AF">
            <w:pPr>
              <w:pStyle w:val="ConsPlusNormal"/>
              <w:jc w:val="center"/>
              <w:rPr>
                <w:sz w:val="22"/>
                <w:szCs w:val="22"/>
              </w:rPr>
            </w:pPr>
            <w:r w:rsidRPr="00C614AF">
              <w:rPr>
                <w:sz w:val="22"/>
                <w:szCs w:val="22"/>
              </w:rPr>
              <w:t>Количество единиц работы (оказанной услуги)</w:t>
            </w:r>
          </w:p>
          <w:p w:rsidR="00D27C81" w:rsidRPr="00C614AF" w:rsidRDefault="00D27C81" w:rsidP="00C614AF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:rsidR="00D27C81" w:rsidRPr="00C614AF" w:rsidRDefault="0034736C" w:rsidP="00C614AF">
            <w:pPr>
              <w:pStyle w:val="ConsPlusNormal"/>
              <w:jc w:val="center"/>
              <w:rPr>
                <w:sz w:val="22"/>
                <w:szCs w:val="22"/>
              </w:rPr>
            </w:pPr>
            <w:r w:rsidRPr="00C614AF">
              <w:rPr>
                <w:i/>
                <w:iCs/>
                <w:color w:val="4F6228" w:themeColor="accent3" w:themeShade="80"/>
                <w:sz w:val="22"/>
                <w:szCs w:val="22"/>
              </w:rPr>
              <w:t>(фактически выполненные- с учетом невыполненных работ, зафиксированных в акте нарушения качества, а также работпо предписанию контрольных органов, если такие работы не предусмотрены договором или решениями ОСС)</w:t>
            </w:r>
          </w:p>
        </w:tc>
        <w:tc>
          <w:tcPr>
            <w:tcW w:w="1288" w:type="dxa"/>
            <w:tcBorders>
              <w:bottom w:val="nil"/>
            </w:tcBorders>
            <w:vAlign w:val="center"/>
          </w:tcPr>
          <w:p w:rsidR="00D27C81" w:rsidRPr="00C614AF" w:rsidRDefault="0034736C" w:rsidP="00C614AF">
            <w:pPr>
              <w:pStyle w:val="ConsPlusNormal"/>
              <w:jc w:val="center"/>
              <w:rPr>
                <w:sz w:val="22"/>
                <w:szCs w:val="22"/>
              </w:rPr>
            </w:pPr>
            <w:r w:rsidRPr="00C614AF">
              <w:rPr>
                <w:sz w:val="22"/>
                <w:szCs w:val="22"/>
              </w:rPr>
              <w:t>Стоимость работы (оказанной услуги), руб.</w:t>
            </w:r>
          </w:p>
        </w:tc>
      </w:tr>
      <w:tr w:rsidR="00D27C81" w:rsidRPr="00C614AF" w:rsidTr="00C614AF">
        <w:trPr>
          <w:jc w:val="center"/>
        </w:trPr>
        <w:tc>
          <w:tcPr>
            <w:tcW w:w="414" w:type="dxa"/>
            <w:vMerge/>
            <w:vAlign w:val="center"/>
          </w:tcPr>
          <w:p w:rsidR="00D27C81" w:rsidRPr="00C614AF" w:rsidRDefault="00D27C81" w:rsidP="00C614A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06" w:type="dxa"/>
            <w:vMerge/>
            <w:vAlign w:val="center"/>
          </w:tcPr>
          <w:p w:rsidR="00D27C81" w:rsidRPr="00C614AF" w:rsidRDefault="00D27C81" w:rsidP="00C614A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75" w:type="dxa"/>
            <w:vMerge/>
            <w:vAlign w:val="center"/>
          </w:tcPr>
          <w:p w:rsidR="00D27C81" w:rsidRPr="00C614AF" w:rsidRDefault="00D27C81" w:rsidP="00C614A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2" w:type="dxa"/>
            <w:vMerge/>
            <w:vAlign w:val="center"/>
          </w:tcPr>
          <w:p w:rsidR="00D27C81" w:rsidRPr="00C614AF" w:rsidRDefault="00D27C81" w:rsidP="00C614A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58" w:type="dxa"/>
            <w:vMerge/>
            <w:vAlign w:val="center"/>
          </w:tcPr>
          <w:p w:rsidR="00D27C81" w:rsidRPr="00C614AF" w:rsidRDefault="00D27C81" w:rsidP="00C614A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2" w:type="dxa"/>
            <w:tcBorders>
              <w:top w:val="nil"/>
            </w:tcBorders>
            <w:vAlign w:val="center"/>
          </w:tcPr>
          <w:p w:rsidR="00D27C81" w:rsidRPr="00C614AF" w:rsidRDefault="0034736C" w:rsidP="00C614AF">
            <w:pPr>
              <w:pStyle w:val="ConsPlusNormal"/>
              <w:jc w:val="center"/>
              <w:rPr>
                <w:sz w:val="22"/>
                <w:szCs w:val="22"/>
              </w:rPr>
            </w:pPr>
            <w:r w:rsidRPr="00C614AF">
              <w:rPr>
                <w:i/>
                <w:iCs/>
                <w:color w:val="4F6228" w:themeColor="accent3" w:themeShade="80"/>
                <w:sz w:val="22"/>
                <w:szCs w:val="22"/>
              </w:rPr>
              <w:t xml:space="preserve">(графа 4 </w:t>
            </w:r>
            <w:r w:rsidRPr="00C614AF">
              <w:rPr>
                <w:i/>
                <w:iCs/>
                <w:color w:val="4F6228" w:themeColor="accent3" w:themeShade="80"/>
                <w:sz w:val="22"/>
                <w:szCs w:val="22"/>
              </w:rPr>
              <w:br/>
            </w:r>
            <w:r w:rsidRPr="00C614AF">
              <w:rPr>
                <w:b/>
                <w:bCs/>
                <w:i/>
                <w:iCs/>
                <w:color w:val="4F6228" w:themeColor="accent3" w:themeShade="80"/>
                <w:sz w:val="22"/>
                <w:szCs w:val="22"/>
              </w:rPr>
              <w:t>х</w:t>
            </w:r>
            <w:r w:rsidRPr="00C614AF">
              <w:rPr>
                <w:i/>
                <w:iCs/>
                <w:color w:val="4F6228" w:themeColor="accent3" w:themeShade="80"/>
                <w:sz w:val="22"/>
                <w:szCs w:val="22"/>
              </w:rPr>
              <w:t xml:space="preserve"> графа 5)</w:t>
            </w:r>
          </w:p>
        </w:tc>
        <w:tc>
          <w:tcPr>
            <w:tcW w:w="2585" w:type="dxa"/>
            <w:vMerge/>
            <w:vAlign w:val="center"/>
          </w:tcPr>
          <w:p w:rsidR="00D27C81" w:rsidRPr="00C614AF" w:rsidRDefault="00D27C81" w:rsidP="00C614A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nil"/>
            </w:tcBorders>
            <w:vAlign w:val="center"/>
          </w:tcPr>
          <w:p w:rsidR="00D27C81" w:rsidRPr="00C614AF" w:rsidRDefault="0034736C" w:rsidP="00C614AF">
            <w:pPr>
              <w:pStyle w:val="ConsPlusNormal"/>
              <w:jc w:val="center"/>
              <w:rPr>
                <w:sz w:val="22"/>
                <w:szCs w:val="22"/>
              </w:rPr>
            </w:pPr>
            <w:r w:rsidRPr="00C614AF">
              <w:rPr>
                <w:i/>
                <w:iCs/>
                <w:color w:val="4F6228" w:themeColor="accent3" w:themeShade="80"/>
                <w:sz w:val="22"/>
                <w:szCs w:val="22"/>
              </w:rPr>
              <w:t xml:space="preserve">(графа 4 </w:t>
            </w:r>
            <w:r w:rsidRPr="00C614AF">
              <w:rPr>
                <w:i/>
                <w:iCs/>
                <w:color w:val="4F6228" w:themeColor="accent3" w:themeShade="80"/>
                <w:sz w:val="22"/>
                <w:szCs w:val="22"/>
              </w:rPr>
              <w:br/>
            </w:r>
            <w:r w:rsidRPr="00C614AF">
              <w:rPr>
                <w:b/>
                <w:bCs/>
                <w:i/>
                <w:iCs/>
                <w:color w:val="4F6228" w:themeColor="accent3" w:themeShade="80"/>
                <w:sz w:val="22"/>
                <w:szCs w:val="22"/>
              </w:rPr>
              <w:t>х</w:t>
            </w:r>
            <w:r w:rsidRPr="00C614AF">
              <w:rPr>
                <w:i/>
                <w:iCs/>
                <w:color w:val="4F6228" w:themeColor="accent3" w:themeShade="80"/>
                <w:sz w:val="22"/>
                <w:szCs w:val="22"/>
              </w:rPr>
              <w:t xml:space="preserve"> графа 7)</w:t>
            </w:r>
          </w:p>
        </w:tc>
      </w:tr>
      <w:tr w:rsidR="00D27C81" w:rsidRPr="00C614AF" w:rsidTr="00C614AF">
        <w:trPr>
          <w:jc w:val="center"/>
        </w:trPr>
        <w:tc>
          <w:tcPr>
            <w:tcW w:w="414" w:type="dxa"/>
            <w:vAlign w:val="center"/>
          </w:tcPr>
          <w:p w:rsidR="00D27C81" w:rsidRPr="00C614AF" w:rsidRDefault="0034736C" w:rsidP="00C614AF">
            <w:pPr>
              <w:pStyle w:val="ConsPlusNormal"/>
              <w:jc w:val="center"/>
              <w:rPr>
                <w:sz w:val="22"/>
                <w:szCs w:val="22"/>
              </w:rPr>
            </w:pPr>
            <w:r w:rsidRPr="00C614AF">
              <w:rPr>
                <w:sz w:val="22"/>
                <w:szCs w:val="22"/>
              </w:rPr>
              <w:t>1</w:t>
            </w:r>
          </w:p>
        </w:tc>
        <w:tc>
          <w:tcPr>
            <w:tcW w:w="3906" w:type="dxa"/>
            <w:vAlign w:val="center"/>
          </w:tcPr>
          <w:p w:rsidR="00D27C81" w:rsidRPr="00C614AF" w:rsidRDefault="0034736C" w:rsidP="00C614AF">
            <w:pPr>
              <w:pStyle w:val="ConsPlusNormal"/>
              <w:jc w:val="center"/>
              <w:rPr>
                <w:sz w:val="22"/>
                <w:szCs w:val="22"/>
              </w:rPr>
            </w:pPr>
            <w:r w:rsidRPr="00C614AF">
              <w:rPr>
                <w:sz w:val="22"/>
                <w:szCs w:val="22"/>
              </w:rPr>
              <w:t>2</w:t>
            </w:r>
          </w:p>
        </w:tc>
        <w:tc>
          <w:tcPr>
            <w:tcW w:w="1375" w:type="dxa"/>
            <w:vAlign w:val="center"/>
          </w:tcPr>
          <w:p w:rsidR="00D27C81" w:rsidRPr="00C614AF" w:rsidRDefault="0034736C" w:rsidP="00C614AF">
            <w:pPr>
              <w:pStyle w:val="ConsPlusNormal"/>
              <w:jc w:val="center"/>
              <w:rPr>
                <w:sz w:val="22"/>
                <w:szCs w:val="22"/>
              </w:rPr>
            </w:pPr>
            <w:r w:rsidRPr="00C614AF">
              <w:rPr>
                <w:sz w:val="22"/>
                <w:szCs w:val="22"/>
              </w:rPr>
              <w:t>3</w:t>
            </w:r>
          </w:p>
        </w:tc>
        <w:tc>
          <w:tcPr>
            <w:tcW w:w="1222" w:type="dxa"/>
            <w:vAlign w:val="center"/>
          </w:tcPr>
          <w:p w:rsidR="00D27C81" w:rsidRPr="00C614AF" w:rsidRDefault="0034736C" w:rsidP="00C614AF">
            <w:pPr>
              <w:pStyle w:val="ConsPlusNormal"/>
              <w:jc w:val="center"/>
              <w:rPr>
                <w:sz w:val="22"/>
                <w:szCs w:val="22"/>
              </w:rPr>
            </w:pPr>
            <w:r w:rsidRPr="00C614AF">
              <w:rPr>
                <w:sz w:val="22"/>
                <w:szCs w:val="22"/>
              </w:rPr>
              <w:t>4</w:t>
            </w:r>
          </w:p>
        </w:tc>
        <w:tc>
          <w:tcPr>
            <w:tcW w:w="2258" w:type="dxa"/>
            <w:vAlign w:val="center"/>
          </w:tcPr>
          <w:p w:rsidR="00D27C81" w:rsidRPr="00C614AF" w:rsidRDefault="0034736C" w:rsidP="00C614AF">
            <w:pPr>
              <w:pStyle w:val="ConsPlusNormal"/>
              <w:jc w:val="center"/>
              <w:rPr>
                <w:sz w:val="22"/>
                <w:szCs w:val="22"/>
              </w:rPr>
            </w:pPr>
            <w:r w:rsidRPr="00C614AF">
              <w:rPr>
                <w:sz w:val="22"/>
                <w:szCs w:val="22"/>
              </w:rPr>
              <w:t>5</w:t>
            </w:r>
          </w:p>
        </w:tc>
        <w:tc>
          <w:tcPr>
            <w:tcW w:w="1342" w:type="dxa"/>
            <w:vAlign w:val="center"/>
          </w:tcPr>
          <w:p w:rsidR="00D27C81" w:rsidRPr="00C614AF" w:rsidRDefault="0034736C" w:rsidP="00C614AF">
            <w:pPr>
              <w:pStyle w:val="ConsPlusNormal"/>
              <w:jc w:val="center"/>
              <w:rPr>
                <w:sz w:val="22"/>
                <w:szCs w:val="22"/>
              </w:rPr>
            </w:pPr>
            <w:r w:rsidRPr="00C614AF">
              <w:rPr>
                <w:sz w:val="22"/>
                <w:szCs w:val="22"/>
              </w:rPr>
              <w:t>6</w:t>
            </w:r>
          </w:p>
        </w:tc>
        <w:tc>
          <w:tcPr>
            <w:tcW w:w="2585" w:type="dxa"/>
            <w:vAlign w:val="center"/>
          </w:tcPr>
          <w:p w:rsidR="00D27C81" w:rsidRPr="00C614AF" w:rsidRDefault="0034736C" w:rsidP="00C614AF">
            <w:pPr>
              <w:pStyle w:val="ConsPlusNormal"/>
              <w:jc w:val="center"/>
              <w:rPr>
                <w:sz w:val="22"/>
                <w:szCs w:val="22"/>
              </w:rPr>
            </w:pPr>
            <w:r w:rsidRPr="00C614AF">
              <w:rPr>
                <w:sz w:val="22"/>
                <w:szCs w:val="22"/>
              </w:rPr>
              <w:t>7</w:t>
            </w:r>
          </w:p>
        </w:tc>
        <w:tc>
          <w:tcPr>
            <w:tcW w:w="1288" w:type="dxa"/>
            <w:vAlign w:val="center"/>
          </w:tcPr>
          <w:p w:rsidR="00D27C81" w:rsidRPr="00C614AF" w:rsidRDefault="0034736C" w:rsidP="00C614AF">
            <w:pPr>
              <w:pStyle w:val="ConsPlusNormal"/>
              <w:jc w:val="center"/>
              <w:rPr>
                <w:sz w:val="22"/>
                <w:szCs w:val="22"/>
              </w:rPr>
            </w:pPr>
            <w:r w:rsidRPr="00C614AF">
              <w:rPr>
                <w:sz w:val="22"/>
                <w:szCs w:val="22"/>
              </w:rPr>
              <w:t>8</w:t>
            </w:r>
          </w:p>
        </w:tc>
      </w:tr>
      <w:tr w:rsidR="001C77CB" w:rsidRPr="00C614AF" w:rsidTr="00C614AF">
        <w:trPr>
          <w:jc w:val="center"/>
        </w:trPr>
        <w:tc>
          <w:tcPr>
            <w:tcW w:w="414" w:type="dxa"/>
            <w:vAlign w:val="center"/>
          </w:tcPr>
          <w:p w:rsidR="001C77CB" w:rsidRPr="00C614AF" w:rsidRDefault="001C77CB" w:rsidP="00C614AF">
            <w:pPr>
              <w:pStyle w:val="ConsPlusNormal"/>
              <w:jc w:val="center"/>
              <w:rPr>
                <w:sz w:val="22"/>
                <w:szCs w:val="22"/>
              </w:rPr>
            </w:pPr>
            <w:r w:rsidRPr="00C614AF">
              <w:rPr>
                <w:sz w:val="22"/>
                <w:szCs w:val="22"/>
              </w:rPr>
              <w:t>1</w:t>
            </w:r>
          </w:p>
        </w:tc>
        <w:tc>
          <w:tcPr>
            <w:tcW w:w="3906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sz w:val="22"/>
                <w:szCs w:val="22"/>
              </w:rPr>
              <w:t>Работы, выполняемые в отношении всех видов фундаментов</w:t>
            </w:r>
          </w:p>
        </w:tc>
        <w:tc>
          <w:tcPr>
            <w:tcW w:w="1375" w:type="dxa"/>
            <w:vAlign w:val="center"/>
          </w:tcPr>
          <w:p w:rsidR="001C77CB" w:rsidRPr="00C614AF" w:rsidRDefault="001C77CB" w:rsidP="00C614AF">
            <w:pPr>
              <w:pStyle w:val="ConsPlusNormal"/>
              <w:jc w:val="center"/>
              <w:rPr>
                <w:sz w:val="22"/>
                <w:szCs w:val="22"/>
              </w:rPr>
            </w:pPr>
            <w:r w:rsidRPr="00C614AF">
              <w:rPr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3,72</w:t>
            </w:r>
          </w:p>
        </w:tc>
        <w:tc>
          <w:tcPr>
            <w:tcW w:w="2258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1487,9</w:t>
            </w:r>
          </w:p>
        </w:tc>
        <w:tc>
          <w:tcPr>
            <w:tcW w:w="1342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5 535,00</w:t>
            </w:r>
          </w:p>
        </w:tc>
        <w:tc>
          <w:tcPr>
            <w:tcW w:w="2585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1487,9</w:t>
            </w:r>
          </w:p>
        </w:tc>
        <w:tc>
          <w:tcPr>
            <w:tcW w:w="1288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5 535,00</w:t>
            </w:r>
          </w:p>
        </w:tc>
      </w:tr>
      <w:tr w:rsidR="001C77CB" w:rsidRPr="00C614AF" w:rsidTr="00C614AF">
        <w:trPr>
          <w:jc w:val="center"/>
        </w:trPr>
        <w:tc>
          <w:tcPr>
            <w:tcW w:w="414" w:type="dxa"/>
            <w:vAlign w:val="center"/>
          </w:tcPr>
          <w:p w:rsidR="001C77CB" w:rsidRPr="00C614AF" w:rsidRDefault="001C77CB" w:rsidP="00C614AF">
            <w:pPr>
              <w:pStyle w:val="ConsPlusNormal"/>
              <w:jc w:val="center"/>
              <w:rPr>
                <w:sz w:val="22"/>
                <w:szCs w:val="22"/>
              </w:rPr>
            </w:pPr>
            <w:r w:rsidRPr="00C614AF">
              <w:rPr>
                <w:sz w:val="22"/>
                <w:szCs w:val="22"/>
              </w:rPr>
              <w:t>2</w:t>
            </w:r>
          </w:p>
        </w:tc>
        <w:tc>
          <w:tcPr>
            <w:tcW w:w="3906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sz w:val="22"/>
                <w:szCs w:val="22"/>
              </w:rPr>
              <w:t>Работы, выполняемые для надлежащего содержания стен МКД</w:t>
            </w:r>
          </w:p>
        </w:tc>
        <w:tc>
          <w:tcPr>
            <w:tcW w:w="1375" w:type="dxa"/>
            <w:vAlign w:val="center"/>
          </w:tcPr>
          <w:p w:rsidR="001C77CB" w:rsidRPr="00C614AF" w:rsidRDefault="001C77CB" w:rsidP="00C614AF">
            <w:pPr>
              <w:pStyle w:val="ConsPlusNormal"/>
              <w:jc w:val="center"/>
              <w:rPr>
                <w:sz w:val="22"/>
                <w:szCs w:val="22"/>
              </w:rPr>
            </w:pPr>
            <w:r w:rsidRPr="00C614AF">
              <w:rPr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7,80</w:t>
            </w:r>
          </w:p>
        </w:tc>
        <w:tc>
          <w:tcPr>
            <w:tcW w:w="2258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1487,9</w:t>
            </w:r>
          </w:p>
        </w:tc>
        <w:tc>
          <w:tcPr>
            <w:tcW w:w="1342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11 605,68</w:t>
            </w:r>
          </w:p>
        </w:tc>
        <w:tc>
          <w:tcPr>
            <w:tcW w:w="2585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1487,9</w:t>
            </w:r>
          </w:p>
        </w:tc>
        <w:tc>
          <w:tcPr>
            <w:tcW w:w="1288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11 605,68</w:t>
            </w:r>
          </w:p>
        </w:tc>
      </w:tr>
      <w:tr w:rsidR="001C77CB" w:rsidRPr="00C614AF" w:rsidTr="00C614AF">
        <w:trPr>
          <w:jc w:val="center"/>
        </w:trPr>
        <w:tc>
          <w:tcPr>
            <w:tcW w:w="414" w:type="dxa"/>
            <w:vAlign w:val="center"/>
          </w:tcPr>
          <w:p w:rsidR="001C77CB" w:rsidRPr="00C614AF" w:rsidRDefault="001C77CB" w:rsidP="00C614AF">
            <w:pPr>
              <w:pStyle w:val="ConsPlusNormal"/>
              <w:jc w:val="center"/>
              <w:rPr>
                <w:sz w:val="22"/>
                <w:szCs w:val="22"/>
              </w:rPr>
            </w:pPr>
            <w:r w:rsidRPr="00C614AF">
              <w:rPr>
                <w:sz w:val="22"/>
                <w:szCs w:val="22"/>
              </w:rPr>
              <w:t>3</w:t>
            </w:r>
          </w:p>
        </w:tc>
        <w:tc>
          <w:tcPr>
            <w:tcW w:w="3906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sz w:val="22"/>
                <w:szCs w:val="22"/>
              </w:rPr>
              <w:t>Работы, выполняемые в целях надлежащего содержания перекрытий и покрытий МКД</w:t>
            </w:r>
          </w:p>
        </w:tc>
        <w:tc>
          <w:tcPr>
            <w:tcW w:w="1375" w:type="dxa"/>
            <w:vAlign w:val="center"/>
          </w:tcPr>
          <w:p w:rsidR="001C77CB" w:rsidRPr="00C614AF" w:rsidRDefault="001C77CB" w:rsidP="00C614AF">
            <w:pPr>
              <w:pStyle w:val="ConsPlusNormal"/>
              <w:jc w:val="center"/>
              <w:rPr>
                <w:sz w:val="22"/>
                <w:szCs w:val="22"/>
              </w:rPr>
            </w:pPr>
            <w:r w:rsidRPr="00C614AF">
              <w:rPr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7,80</w:t>
            </w:r>
          </w:p>
        </w:tc>
        <w:tc>
          <w:tcPr>
            <w:tcW w:w="2258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1487,9</w:t>
            </w:r>
          </w:p>
        </w:tc>
        <w:tc>
          <w:tcPr>
            <w:tcW w:w="1342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11 605,68</w:t>
            </w:r>
          </w:p>
        </w:tc>
        <w:tc>
          <w:tcPr>
            <w:tcW w:w="2585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1487,9</w:t>
            </w:r>
          </w:p>
        </w:tc>
        <w:tc>
          <w:tcPr>
            <w:tcW w:w="1288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11 605,68</w:t>
            </w:r>
          </w:p>
        </w:tc>
      </w:tr>
      <w:tr w:rsidR="001C77CB" w:rsidRPr="00C614AF" w:rsidTr="00C614AF">
        <w:trPr>
          <w:jc w:val="center"/>
        </w:trPr>
        <w:tc>
          <w:tcPr>
            <w:tcW w:w="414" w:type="dxa"/>
            <w:vAlign w:val="center"/>
          </w:tcPr>
          <w:p w:rsidR="001C77CB" w:rsidRPr="00C614AF" w:rsidRDefault="001C77CB" w:rsidP="00C614AF">
            <w:pPr>
              <w:pStyle w:val="ConsPlusNormal"/>
              <w:jc w:val="center"/>
              <w:rPr>
                <w:sz w:val="22"/>
                <w:szCs w:val="22"/>
              </w:rPr>
            </w:pPr>
            <w:r w:rsidRPr="00C614AF">
              <w:rPr>
                <w:sz w:val="22"/>
                <w:szCs w:val="22"/>
              </w:rPr>
              <w:t>4</w:t>
            </w:r>
          </w:p>
        </w:tc>
        <w:tc>
          <w:tcPr>
            <w:tcW w:w="3906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sz w:val="22"/>
                <w:szCs w:val="22"/>
              </w:rPr>
              <w:t>Работы, выполняемые в целях надлежащего содержания крыш МКД</w:t>
            </w:r>
          </w:p>
        </w:tc>
        <w:tc>
          <w:tcPr>
            <w:tcW w:w="1375" w:type="dxa"/>
            <w:vAlign w:val="center"/>
          </w:tcPr>
          <w:p w:rsidR="001C77CB" w:rsidRPr="00C614AF" w:rsidRDefault="001C77CB" w:rsidP="00C614AF">
            <w:pPr>
              <w:pStyle w:val="ConsPlusNormal"/>
              <w:jc w:val="center"/>
              <w:rPr>
                <w:sz w:val="22"/>
                <w:szCs w:val="22"/>
              </w:rPr>
            </w:pPr>
            <w:r w:rsidRPr="00C614AF">
              <w:rPr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4,20</w:t>
            </w:r>
          </w:p>
        </w:tc>
        <w:tc>
          <w:tcPr>
            <w:tcW w:w="2258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1487,9</w:t>
            </w:r>
          </w:p>
        </w:tc>
        <w:tc>
          <w:tcPr>
            <w:tcW w:w="1342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6 249,24</w:t>
            </w:r>
          </w:p>
        </w:tc>
        <w:tc>
          <w:tcPr>
            <w:tcW w:w="2585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1487,9</w:t>
            </w:r>
          </w:p>
        </w:tc>
        <w:tc>
          <w:tcPr>
            <w:tcW w:w="1288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6 249,24</w:t>
            </w:r>
          </w:p>
        </w:tc>
      </w:tr>
      <w:tr w:rsidR="001C77CB" w:rsidRPr="00C614AF" w:rsidTr="00C614AF">
        <w:trPr>
          <w:jc w:val="center"/>
        </w:trPr>
        <w:tc>
          <w:tcPr>
            <w:tcW w:w="414" w:type="dxa"/>
            <w:vAlign w:val="center"/>
          </w:tcPr>
          <w:p w:rsidR="001C77CB" w:rsidRPr="00C614AF" w:rsidRDefault="001C77CB" w:rsidP="00C614AF">
            <w:pPr>
              <w:pStyle w:val="ConsPlusNormal"/>
              <w:jc w:val="center"/>
              <w:rPr>
                <w:sz w:val="22"/>
                <w:szCs w:val="22"/>
              </w:rPr>
            </w:pPr>
            <w:r w:rsidRPr="00C614AF">
              <w:rPr>
                <w:sz w:val="22"/>
                <w:szCs w:val="22"/>
              </w:rPr>
              <w:t>5</w:t>
            </w:r>
          </w:p>
        </w:tc>
        <w:tc>
          <w:tcPr>
            <w:tcW w:w="3906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sz w:val="22"/>
                <w:szCs w:val="22"/>
              </w:rPr>
              <w:t xml:space="preserve">Работы, выполняемые в целях </w:t>
            </w:r>
            <w:r w:rsidRPr="00C614A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надлежащего содержания лестниц МКД</w:t>
            </w:r>
          </w:p>
        </w:tc>
        <w:tc>
          <w:tcPr>
            <w:tcW w:w="1375" w:type="dxa"/>
            <w:vAlign w:val="center"/>
          </w:tcPr>
          <w:p w:rsidR="001C77CB" w:rsidRPr="00C614AF" w:rsidRDefault="001C77CB" w:rsidP="00C614AF">
            <w:pPr>
              <w:pStyle w:val="ConsPlusNormal"/>
              <w:jc w:val="center"/>
              <w:rPr>
                <w:sz w:val="22"/>
                <w:szCs w:val="22"/>
              </w:rPr>
            </w:pPr>
            <w:r w:rsidRPr="00C614AF">
              <w:rPr>
                <w:sz w:val="22"/>
                <w:szCs w:val="22"/>
              </w:rPr>
              <w:lastRenderedPageBreak/>
              <w:t>М2</w:t>
            </w:r>
          </w:p>
        </w:tc>
        <w:tc>
          <w:tcPr>
            <w:tcW w:w="1222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6,84</w:t>
            </w:r>
          </w:p>
        </w:tc>
        <w:tc>
          <w:tcPr>
            <w:tcW w:w="2258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1487,9</w:t>
            </w:r>
          </w:p>
        </w:tc>
        <w:tc>
          <w:tcPr>
            <w:tcW w:w="1342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10 177,20</w:t>
            </w:r>
          </w:p>
        </w:tc>
        <w:tc>
          <w:tcPr>
            <w:tcW w:w="2585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1487,9</w:t>
            </w:r>
          </w:p>
        </w:tc>
        <w:tc>
          <w:tcPr>
            <w:tcW w:w="1288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10 177,20</w:t>
            </w:r>
          </w:p>
        </w:tc>
      </w:tr>
      <w:tr w:rsidR="001C77CB" w:rsidRPr="00C614AF" w:rsidTr="00C614AF">
        <w:trPr>
          <w:jc w:val="center"/>
        </w:trPr>
        <w:tc>
          <w:tcPr>
            <w:tcW w:w="414" w:type="dxa"/>
            <w:vAlign w:val="center"/>
          </w:tcPr>
          <w:p w:rsidR="001C77CB" w:rsidRPr="00C614AF" w:rsidRDefault="001C77CB" w:rsidP="00C614AF">
            <w:pPr>
              <w:pStyle w:val="ConsPlusNormal"/>
              <w:jc w:val="center"/>
              <w:rPr>
                <w:sz w:val="22"/>
                <w:szCs w:val="22"/>
              </w:rPr>
            </w:pPr>
            <w:r w:rsidRPr="00C614AF"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3906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sz w:val="22"/>
                <w:szCs w:val="22"/>
              </w:rPr>
              <w:t>Работы, выполняемые в целях надлежащего содержания фасадов МКД</w:t>
            </w:r>
          </w:p>
        </w:tc>
        <w:tc>
          <w:tcPr>
            <w:tcW w:w="1375" w:type="dxa"/>
            <w:vAlign w:val="center"/>
          </w:tcPr>
          <w:p w:rsidR="001C77CB" w:rsidRPr="00C614AF" w:rsidRDefault="001C77CB" w:rsidP="00C614AF">
            <w:pPr>
              <w:pStyle w:val="ConsPlusNormal"/>
              <w:jc w:val="center"/>
              <w:rPr>
                <w:sz w:val="22"/>
                <w:szCs w:val="22"/>
              </w:rPr>
            </w:pPr>
            <w:r w:rsidRPr="00C614AF">
              <w:rPr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8,76</w:t>
            </w:r>
          </w:p>
        </w:tc>
        <w:tc>
          <w:tcPr>
            <w:tcW w:w="2258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1487,9</w:t>
            </w:r>
          </w:p>
        </w:tc>
        <w:tc>
          <w:tcPr>
            <w:tcW w:w="1342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13 034,04</w:t>
            </w:r>
          </w:p>
        </w:tc>
        <w:tc>
          <w:tcPr>
            <w:tcW w:w="2585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1487,9</w:t>
            </w:r>
          </w:p>
        </w:tc>
        <w:tc>
          <w:tcPr>
            <w:tcW w:w="1288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13 034,04</w:t>
            </w:r>
          </w:p>
        </w:tc>
      </w:tr>
      <w:tr w:rsidR="001C77CB" w:rsidRPr="00C614AF" w:rsidTr="00C614AF">
        <w:trPr>
          <w:jc w:val="center"/>
        </w:trPr>
        <w:tc>
          <w:tcPr>
            <w:tcW w:w="414" w:type="dxa"/>
            <w:vAlign w:val="center"/>
          </w:tcPr>
          <w:p w:rsidR="001C77CB" w:rsidRPr="00C614AF" w:rsidRDefault="001C77CB" w:rsidP="00C614AF">
            <w:pPr>
              <w:pStyle w:val="ConsPlusNormal"/>
              <w:jc w:val="center"/>
              <w:rPr>
                <w:sz w:val="22"/>
                <w:szCs w:val="22"/>
              </w:rPr>
            </w:pPr>
            <w:r w:rsidRPr="00C614AF">
              <w:rPr>
                <w:sz w:val="22"/>
                <w:szCs w:val="22"/>
              </w:rPr>
              <w:t>7</w:t>
            </w:r>
          </w:p>
        </w:tc>
        <w:tc>
          <w:tcPr>
            <w:tcW w:w="3906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sz w:val="22"/>
                <w:szCs w:val="22"/>
              </w:rPr>
              <w:t>Работы, выполняемые в целях надлежащего содержания перегородок в МКД</w:t>
            </w:r>
          </w:p>
        </w:tc>
        <w:tc>
          <w:tcPr>
            <w:tcW w:w="1375" w:type="dxa"/>
            <w:vAlign w:val="center"/>
          </w:tcPr>
          <w:p w:rsidR="001C77CB" w:rsidRPr="00C614AF" w:rsidRDefault="001C77CB" w:rsidP="00C614AF">
            <w:pPr>
              <w:pStyle w:val="ConsPlusNormal"/>
              <w:jc w:val="center"/>
              <w:rPr>
                <w:sz w:val="22"/>
                <w:szCs w:val="22"/>
              </w:rPr>
            </w:pPr>
            <w:r w:rsidRPr="00C614AF">
              <w:rPr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3,24</w:t>
            </w:r>
          </w:p>
        </w:tc>
        <w:tc>
          <w:tcPr>
            <w:tcW w:w="2258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1487,9</w:t>
            </w:r>
          </w:p>
        </w:tc>
        <w:tc>
          <w:tcPr>
            <w:tcW w:w="1342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4 820,76</w:t>
            </w:r>
          </w:p>
        </w:tc>
        <w:tc>
          <w:tcPr>
            <w:tcW w:w="2585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1487,9</w:t>
            </w:r>
          </w:p>
        </w:tc>
        <w:tc>
          <w:tcPr>
            <w:tcW w:w="1288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4 820,76</w:t>
            </w:r>
          </w:p>
        </w:tc>
      </w:tr>
      <w:tr w:rsidR="001C77CB" w:rsidRPr="00C614AF" w:rsidTr="00C614AF">
        <w:trPr>
          <w:jc w:val="center"/>
        </w:trPr>
        <w:tc>
          <w:tcPr>
            <w:tcW w:w="414" w:type="dxa"/>
            <w:vAlign w:val="center"/>
          </w:tcPr>
          <w:p w:rsidR="001C77CB" w:rsidRPr="00C614AF" w:rsidRDefault="001C77CB" w:rsidP="00C614AF">
            <w:pPr>
              <w:pStyle w:val="ConsPlusNormal"/>
              <w:jc w:val="center"/>
              <w:rPr>
                <w:sz w:val="22"/>
                <w:szCs w:val="22"/>
              </w:rPr>
            </w:pPr>
            <w:r w:rsidRPr="00C614AF">
              <w:rPr>
                <w:sz w:val="22"/>
                <w:szCs w:val="22"/>
              </w:rPr>
              <w:t>8</w:t>
            </w:r>
          </w:p>
        </w:tc>
        <w:tc>
          <w:tcPr>
            <w:tcW w:w="3906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sz w:val="22"/>
                <w:szCs w:val="22"/>
              </w:rPr>
              <w:t>Работы, выполняемые в целях надлежащего содержания внутренней отделки МКД</w:t>
            </w:r>
          </w:p>
        </w:tc>
        <w:tc>
          <w:tcPr>
            <w:tcW w:w="1375" w:type="dxa"/>
            <w:vAlign w:val="center"/>
          </w:tcPr>
          <w:p w:rsidR="001C77CB" w:rsidRPr="00C614AF" w:rsidRDefault="001C77CB" w:rsidP="00C614AF">
            <w:pPr>
              <w:pStyle w:val="ConsPlusNormal"/>
              <w:jc w:val="center"/>
              <w:rPr>
                <w:sz w:val="22"/>
                <w:szCs w:val="22"/>
              </w:rPr>
            </w:pPr>
            <w:r w:rsidRPr="00C614AF">
              <w:rPr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9,00</w:t>
            </w:r>
          </w:p>
        </w:tc>
        <w:tc>
          <w:tcPr>
            <w:tcW w:w="2258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1487,9</w:t>
            </w:r>
          </w:p>
        </w:tc>
        <w:tc>
          <w:tcPr>
            <w:tcW w:w="1342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13 391,16</w:t>
            </w:r>
          </w:p>
        </w:tc>
        <w:tc>
          <w:tcPr>
            <w:tcW w:w="2585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1487,9</w:t>
            </w:r>
          </w:p>
        </w:tc>
        <w:tc>
          <w:tcPr>
            <w:tcW w:w="1288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13 391,16</w:t>
            </w:r>
          </w:p>
        </w:tc>
      </w:tr>
      <w:tr w:rsidR="001C77CB" w:rsidRPr="00C614AF" w:rsidTr="00C614AF">
        <w:trPr>
          <w:jc w:val="center"/>
        </w:trPr>
        <w:tc>
          <w:tcPr>
            <w:tcW w:w="414" w:type="dxa"/>
            <w:vAlign w:val="center"/>
          </w:tcPr>
          <w:p w:rsidR="001C77CB" w:rsidRPr="00C614AF" w:rsidRDefault="001C77CB" w:rsidP="00C614AF">
            <w:pPr>
              <w:pStyle w:val="ConsPlusNormal"/>
              <w:jc w:val="center"/>
              <w:rPr>
                <w:sz w:val="22"/>
                <w:szCs w:val="22"/>
              </w:rPr>
            </w:pPr>
            <w:r w:rsidRPr="00C614AF">
              <w:rPr>
                <w:sz w:val="22"/>
                <w:szCs w:val="22"/>
              </w:rPr>
              <w:t>9</w:t>
            </w:r>
          </w:p>
        </w:tc>
        <w:tc>
          <w:tcPr>
            <w:tcW w:w="3906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sz w:val="22"/>
                <w:szCs w:val="22"/>
              </w:rPr>
              <w:t>Работы, выполняемые в целях надлежащего содержания полов помещений, относящихся к общему имуществу МКД</w:t>
            </w:r>
          </w:p>
        </w:tc>
        <w:tc>
          <w:tcPr>
            <w:tcW w:w="1375" w:type="dxa"/>
            <w:vAlign w:val="center"/>
          </w:tcPr>
          <w:p w:rsidR="001C77CB" w:rsidRPr="00C614AF" w:rsidRDefault="001C77CB" w:rsidP="00C614AF">
            <w:pPr>
              <w:pStyle w:val="ConsPlusNormal"/>
              <w:jc w:val="center"/>
              <w:rPr>
                <w:sz w:val="22"/>
                <w:szCs w:val="22"/>
              </w:rPr>
            </w:pPr>
            <w:r w:rsidRPr="00C614AF">
              <w:rPr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5,16</w:t>
            </w:r>
          </w:p>
        </w:tc>
        <w:tc>
          <w:tcPr>
            <w:tcW w:w="2258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1487,9</w:t>
            </w:r>
          </w:p>
        </w:tc>
        <w:tc>
          <w:tcPr>
            <w:tcW w:w="1342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7 677,60</w:t>
            </w:r>
          </w:p>
        </w:tc>
        <w:tc>
          <w:tcPr>
            <w:tcW w:w="2585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1487,9</w:t>
            </w:r>
          </w:p>
        </w:tc>
        <w:tc>
          <w:tcPr>
            <w:tcW w:w="1288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7 677,60</w:t>
            </w:r>
          </w:p>
        </w:tc>
      </w:tr>
      <w:tr w:rsidR="001C77CB" w:rsidRPr="00C614AF" w:rsidTr="00C614AF">
        <w:trPr>
          <w:jc w:val="center"/>
        </w:trPr>
        <w:tc>
          <w:tcPr>
            <w:tcW w:w="414" w:type="dxa"/>
            <w:vAlign w:val="center"/>
          </w:tcPr>
          <w:p w:rsidR="001C77CB" w:rsidRPr="00C614AF" w:rsidRDefault="001C77CB" w:rsidP="00C614AF">
            <w:pPr>
              <w:pStyle w:val="ConsPlusNormal"/>
              <w:jc w:val="center"/>
              <w:rPr>
                <w:sz w:val="22"/>
                <w:szCs w:val="22"/>
              </w:rPr>
            </w:pPr>
            <w:r w:rsidRPr="00C614AF">
              <w:rPr>
                <w:sz w:val="22"/>
                <w:szCs w:val="22"/>
              </w:rPr>
              <w:t>10</w:t>
            </w:r>
          </w:p>
        </w:tc>
        <w:tc>
          <w:tcPr>
            <w:tcW w:w="3906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sz w:val="22"/>
                <w:szCs w:val="22"/>
              </w:rPr>
              <w:t>Работы, выполняемые в целях надлежащего содержания оконных и дверных заполнений помещений, относящихся к общему имуществу МКД</w:t>
            </w:r>
          </w:p>
        </w:tc>
        <w:tc>
          <w:tcPr>
            <w:tcW w:w="1375" w:type="dxa"/>
            <w:vAlign w:val="center"/>
          </w:tcPr>
          <w:p w:rsidR="001C77CB" w:rsidRPr="00C614AF" w:rsidRDefault="001C77CB" w:rsidP="00C614AF">
            <w:pPr>
              <w:pStyle w:val="ConsPlusNormal"/>
              <w:jc w:val="center"/>
              <w:rPr>
                <w:sz w:val="22"/>
                <w:szCs w:val="22"/>
              </w:rPr>
            </w:pPr>
            <w:r w:rsidRPr="00C614AF">
              <w:rPr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6,96</w:t>
            </w:r>
          </w:p>
        </w:tc>
        <w:tc>
          <w:tcPr>
            <w:tcW w:w="2258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1487,9</w:t>
            </w:r>
          </w:p>
        </w:tc>
        <w:tc>
          <w:tcPr>
            <w:tcW w:w="1342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10 355,76</w:t>
            </w:r>
          </w:p>
        </w:tc>
        <w:tc>
          <w:tcPr>
            <w:tcW w:w="2585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1487,9</w:t>
            </w:r>
          </w:p>
        </w:tc>
        <w:tc>
          <w:tcPr>
            <w:tcW w:w="1288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10 355,76</w:t>
            </w:r>
          </w:p>
        </w:tc>
      </w:tr>
      <w:tr w:rsidR="001C77CB" w:rsidRPr="00C614AF" w:rsidTr="00C614AF">
        <w:trPr>
          <w:jc w:val="center"/>
        </w:trPr>
        <w:tc>
          <w:tcPr>
            <w:tcW w:w="414" w:type="dxa"/>
            <w:vAlign w:val="center"/>
          </w:tcPr>
          <w:p w:rsidR="001C77CB" w:rsidRPr="00C614AF" w:rsidRDefault="001C77CB" w:rsidP="00C614AF">
            <w:pPr>
              <w:pStyle w:val="ConsPlusNormal"/>
              <w:jc w:val="center"/>
              <w:rPr>
                <w:sz w:val="22"/>
                <w:szCs w:val="22"/>
              </w:rPr>
            </w:pPr>
            <w:r w:rsidRPr="00C614AF">
              <w:rPr>
                <w:sz w:val="22"/>
                <w:szCs w:val="22"/>
              </w:rPr>
              <w:t>11</w:t>
            </w:r>
          </w:p>
        </w:tc>
        <w:tc>
          <w:tcPr>
            <w:tcW w:w="3906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sz w:val="22"/>
                <w:szCs w:val="22"/>
              </w:rPr>
              <w:t>работы, выполняемые в целях надлежащего содержания систем вентиляции и дымоудаления, относящихся к общему имуществу МКД, проверка исправности канализационной вытяжки</w:t>
            </w:r>
          </w:p>
        </w:tc>
        <w:tc>
          <w:tcPr>
            <w:tcW w:w="1375" w:type="dxa"/>
            <w:vAlign w:val="center"/>
          </w:tcPr>
          <w:p w:rsidR="001C77CB" w:rsidRPr="00C614AF" w:rsidRDefault="001C77CB" w:rsidP="00C614AF">
            <w:pPr>
              <w:pStyle w:val="ConsPlusNormal"/>
              <w:jc w:val="center"/>
              <w:rPr>
                <w:sz w:val="22"/>
                <w:szCs w:val="22"/>
              </w:rPr>
            </w:pPr>
            <w:r w:rsidRPr="00C614AF">
              <w:rPr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26,16</w:t>
            </w:r>
          </w:p>
        </w:tc>
        <w:tc>
          <w:tcPr>
            <w:tcW w:w="2258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1487,9</w:t>
            </w:r>
          </w:p>
        </w:tc>
        <w:tc>
          <w:tcPr>
            <w:tcW w:w="1342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38 923,44</w:t>
            </w:r>
          </w:p>
        </w:tc>
        <w:tc>
          <w:tcPr>
            <w:tcW w:w="2585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1487,9</w:t>
            </w:r>
          </w:p>
        </w:tc>
        <w:tc>
          <w:tcPr>
            <w:tcW w:w="1288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38 923,44</w:t>
            </w:r>
          </w:p>
        </w:tc>
      </w:tr>
      <w:tr w:rsidR="001C77CB" w:rsidRPr="00C614AF" w:rsidTr="00C614AF">
        <w:trPr>
          <w:jc w:val="center"/>
        </w:trPr>
        <w:tc>
          <w:tcPr>
            <w:tcW w:w="414" w:type="dxa"/>
            <w:vAlign w:val="center"/>
          </w:tcPr>
          <w:p w:rsidR="001C77CB" w:rsidRPr="00C614AF" w:rsidRDefault="001C77CB" w:rsidP="00C614AF">
            <w:pPr>
              <w:pStyle w:val="ConsPlusNormal"/>
              <w:jc w:val="center"/>
              <w:rPr>
                <w:sz w:val="22"/>
                <w:szCs w:val="22"/>
              </w:rPr>
            </w:pPr>
            <w:r w:rsidRPr="00C614AF">
              <w:rPr>
                <w:sz w:val="22"/>
                <w:szCs w:val="22"/>
              </w:rPr>
              <w:t>12</w:t>
            </w:r>
          </w:p>
        </w:tc>
        <w:tc>
          <w:tcPr>
            <w:tcW w:w="3906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sz w:val="22"/>
                <w:szCs w:val="22"/>
              </w:rPr>
              <w:t xml:space="preserve">осмотр системы центрального отопления, водоснабжения и водоотведения в помещениях, относящихся к общему имуществу МКД, консервация и расконсервация систем центрального отопления,ликвидация воздушных </w:t>
            </w:r>
            <w:r w:rsidRPr="00C614A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пробок в радиаторах и стояках, прочистка канализационного лежака</w:t>
            </w:r>
          </w:p>
        </w:tc>
        <w:tc>
          <w:tcPr>
            <w:tcW w:w="1375" w:type="dxa"/>
            <w:vAlign w:val="center"/>
          </w:tcPr>
          <w:p w:rsidR="001C77CB" w:rsidRPr="00C614AF" w:rsidRDefault="001C77CB" w:rsidP="00C614AF">
            <w:pPr>
              <w:pStyle w:val="ConsPlusNormal"/>
              <w:jc w:val="center"/>
              <w:rPr>
                <w:sz w:val="22"/>
                <w:szCs w:val="22"/>
              </w:rPr>
            </w:pPr>
            <w:r w:rsidRPr="00C614AF">
              <w:rPr>
                <w:sz w:val="22"/>
                <w:szCs w:val="22"/>
              </w:rPr>
              <w:lastRenderedPageBreak/>
              <w:t>М2</w:t>
            </w:r>
          </w:p>
        </w:tc>
        <w:tc>
          <w:tcPr>
            <w:tcW w:w="1222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47,16</w:t>
            </w:r>
          </w:p>
        </w:tc>
        <w:tc>
          <w:tcPr>
            <w:tcW w:w="2258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1487,9</w:t>
            </w:r>
          </w:p>
        </w:tc>
        <w:tc>
          <w:tcPr>
            <w:tcW w:w="1342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70 169,40</w:t>
            </w:r>
          </w:p>
        </w:tc>
        <w:tc>
          <w:tcPr>
            <w:tcW w:w="2585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1487,9</w:t>
            </w:r>
          </w:p>
        </w:tc>
        <w:tc>
          <w:tcPr>
            <w:tcW w:w="1288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70 169,40</w:t>
            </w:r>
          </w:p>
        </w:tc>
      </w:tr>
      <w:tr w:rsidR="001C77CB" w:rsidRPr="00C614AF" w:rsidTr="00C614AF">
        <w:trPr>
          <w:jc w:val="center"/>
        </w:trPr>
        <w:tc>
          <w:tcPr>
            <w:tcW w:w="414" w:type="dxa"/>
            <w:vAlign w:val="center"/>
          </w:tcPr>
          <w:p w:rsidR="001C77CB" w:rsidRPr="00C614AF" w:rsidRDefault="001C77CB" w:rsidP="00C614AF">
            <w:pPr>
              <w:pStyle w:val="ConsPlusNormal"/>
              <w:jc w:val="center"/>
              <w:rPr>
                <w:sz w:val="22"/>
                <w:szCs w:val="22"/>
              </w:rPr>
            </w:pPr>
            <w:r w:rsidRPr="00C614AF">
              <w:rPr>
                <w:sz w:val="22"/>
                <w:szCs w:val="22"/>
              </w:rPr>
              <w:lastRenderedPageBreak/>
              <w:t>13</w:t>
            </w:r>
          </w:p>
        </w:tc>
        <w:tc>
          <w:tcPr>
            <w:tcW w:w="3906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sz w:val="22"/>
                <w:szCs w:val="22"/>
              </w:rPr>
              <w:t>Работы, выполняемые в целях надлежащего содержания электрооборудования, радио- и телекоммуникационного оборудования в МКД, смена электроламп в местах общего пользования, электро-измерительные испытания, осмотр линий электросети, арматуры и электрооборудования на лестничных клетках и других общедомовых помещениях, проверка целостности корпуса щита, целостности внутреннего монтажа и заземления щита, очистка от пыли и грязи, измерение напряжения на щите, проверка работоспособности, замена плавких вставок в электрощитках на общем имуществе МКД</w:t>
            </w:r>
          </w:p>
        </w:tc>
        <w:tc>
          <w:tcPr>
            <w:tcW w:w="1375" w:type="dxa"/>
            <w:vAlign w:val="center"/>
          </w:tcPr>
          <w:p w:rsidR="001C77CB" w:rsidRPr="00C614AF" w:rsidRDefault="001C77CB" w:rsidP="00C614AF">
            <w:pPr>
              <w:pStyle w:val="ConsPlusNormal"/>
              <w:jc w:val="center"/>
              <w:rPr>
                <w:sz w:val="22"/>
                <w:szCs w:val="22"/>
              </w:rPr>
            </w:pPr>
            <w:r w:rsidRPr="00C614AF">
              <w:rPr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45,84</w:t>
            </w:r>
          </w:p>
        </w:tc>
        <w:tc>
          <w:tcPr>
            <w:tcW w:w="2258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1487,9</w:t>
            </w:r>
          </w:p>
        </w:tc>
        <w:tc>
          <w:tcPr>
            <w:tcW w:w="1342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68 205,36</w:t>
            </w:r>
          </w:p>
        </w:tc>
        <w:tc>
          <w:tcPr>
            <w:tcW w:w="2585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1487,9</w:t>
            </w:r>
          </w:p>
        </w:tc>
        <w:tc>
          <w:tcPr>
            <w:tcW w:w="1288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68 205,36</w:t>
            </w:r>
          </w:p>
        </w:tc>
      </w:tr>
      <w:tr w:rsidR="001C77CB" w:rsidRPr="00C614AF" w:rsidTr="00C614AF">
        <w:trPr>
          <w:trHeight w:val="651"/>
          <w:jc w:val="center"/>
        </w:trPr>
        <w:tc>
          <w:tcPr>
            <w:tcW w:w="414" w:type="dxa"/>
            <w:vAlign w:val="center"/>
          </w:tcPr>
          <w:p w:rsidR="001C77CB" w:rsidRPr="00C614AF" w:rsidRDefault="001C77CB" w:rsidP="00C614AF">
            <w:pPr>
              <w:pStyle w:val="ConsPlusNormal"/>
              <w:jc w:val="center"/>
              <w:rPr>
                <w:sz w:val="22"/>
                <w:szCs w:val="22"/>
              </w:rPr>
            </w:pPr>
            <w:r w:rsidRPr="00C614AF">
              <w:rPr>
                <w:sz w:val="22"/>
                <w:szCs w:val="22"/>
              </w:rPr>
              <w:t>14</w:t>
            </w:r>
          </w:p>
        </w:tc>
        <w:tc>
          <w:tcPr>
            <w:tcW w:w="3906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sz w:val="22"/>
                <w:szCs w:val="22"/>
              </w:rPr>
              <w:t>подметание лестничных площадок и маршей с предварительным увлажнением, влажная уборка лестничных площадок и маршей с предварительным увлажнением</w:t>
            </w:r>
          </w:p>
        </w:tc>
        <w:tc>
          <w:tcPr>
            <w:tcW w:w="1375" w:type="dxa"/>
            <w:vAlign w:val="center"/>
          </w:tcPr>
          <w:p w:rsidR="001C77CB" w:rsidRPr="00C614AF" w:rsidRDefault="001C77CB" w:rsidP="00C614AF">
            <w:pPr>
              <w:pStyle w:val="ConsPlusNormal"/>
              <w:jc w:val="center"/>
              <w:rPr>
                <w:sz w:val="22"/>
                <w:szCs w:val="22"/>
              </w:rPr>
            </w:pPr>
            <w:r w:rsidRPr="00C614AF">
              <w:rPr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14,16</w:t>
            </w:r>
          </w:p>
        </w:tc>
        <w:tc>
          <w:tcPr>
            <w:tcW w:w="2258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1487,9</w:t>
            </w:r>
          </w:p>
        </w:tc>
        <w:tc>
          <w:tcPr>
            <w:tcW w:w="1342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21 068,64</w:t>
            </w:r>
          </w:p>
        </w:tc>
        <w:tc>
          <w:tcPr>
            <w:tcW w:w="2585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1487,9</w:t>
            </w:r>
          </w:p>
        </w:tc>
        <w:tc>
          <w:tcPr>
            <w:tcW w:w="1288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21 068,64</w:t>
            </w:r>
          </w:p>
        </w:tc>
      </w:tr>
      <w:tr w:rsidR="001C77CB" w:rsidRPr="00C614AF" w:rsidTr="00C614AF">
        <w:trPr>
          <w:jc w:val="center"/>
        </w:trPr>
        <w:tc>
          <w:tcPr>
            <w:tcW w:w="414" w:type="dxa"/>
            <w:vAlign w:val="center"/>
          </w:tcPr>
          <w:p w:rsidR="001C77CB" w:rsidRPr="00C614AF" w:rsidRDefault="001C77CB" w:rsidP="00C614AF">
            <w:pPr>
              <w:pStyle w:val="ConsPlusNormal"/>
              <w:jc w:val="center"/>
              <w:rPr>
                <w:sz w:val="22"/>
                <w:szCs w:val="22"/>
              </w:rPr>
            </w:pPr>
            <w:r w:rsidRPr="00C614AF">
              <w:rPr>
                <w:sz w:val="22"/>
                <w:szCs w:val="22"/>
              </w:rPr>
              <w:t>15</w:t>
            </w:r>
          </w:p>
        </w:tc>
        <w:tc>
          <w:tcPr>
            <w:tcW w:w="3906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sz w:val="22"/>
                <w:szCs w:val="22"/>
              </w:rPr>
              <w:t>влажная протирка подоконников, оконных решеток, перил лестниц, шкафов для электросчетчиков слаботочных устройств, почтовых ящиков, дверных коробок, полотен дверей, доводчиков, дверных ручек</w:t>
            </w:r>
          </w:p>
        </w:tc>
        <w:tc>
          <w:tcPr>
            <w:tcW w:w="1375" w:type="dxa"/>
            <w:vAlign w:val="center"/>
          </w:tcPr>
          <w:p w:rsidR="001C77CB" w:rsidRPr="00C614AF" w:rsidRDefault="001C77CB" w:rsidP="00C614AF">
            <w:pPr>
              <w:pStyle w:val="ConsPlusNormal"/>
              <w:jc w:val="center"/>
              <w:rPr>
                <w:sz w:val="22"/>
                <w:szCs w:val="22"/>
              </w:rPr>
            </w:pPr>
            <w:r w:rsidRPr="00C614AF">
              <w:rPr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2,88</w:t>
            </w:r>
          </w:p>
        </w:tc>
        <w:tc>
          <w:tcPr>
            <w:tcW w:w="2258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1487,9</w:t>
            </w:r>
          </w:p>
        </w:tc>
        <w:tc>
          <w:tcPr>
            <w:tcW w:w="1342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4 285,20</w:t>
            </w:r>
          </w:p>
        </w:tc>
        <w:tc>
          <w:tcPr>
            <w:tcW w:w="2585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1487,9</w:t>
            </w:r>
          </w:p>
        </w:tc>
        <w:tc>
          <w:tcPr>
            <w:tcW w:w="1288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4 285,20</w:t>
            </w:r>
          </w:p>
        </w:tc>
      </w:tr>
      <w:tr w:rsidR="001C77CB" w:rsidRPr="00C614AF" w:rsidTr="00C614AF">
        <w:trPr>
          <w:jc w:val="center"/>
        </w:trPr>
        <w:tc>
          <w:tcPr>
            <w:tcW w:w="414" w:type="dxa"/>
            <w:vAlign w:val="center"/>
          </w:tcPr>
          <w:p w:rsidR="001C77CB" w:rsidRPr="00C614AF" w:rsidRDefault="001C77CB" w:rsidP="00C614AF">
            <w:pPr>
              <w:pStyle w:val="ConsPlusNormal"/>
              <w:jc w:val="center"/>
              <w:rPr>
                <w:sz w:val="22"/>
                <w:szCs w:val="22"/>
              </w:rPr>
            </w:pPr>
            <w:r w:rsidRPr="00C614AF">
              <w:rPr>
                <w:sz w:val="22"/>
                <w:szCs w:val="22"/>
              </w:rPr>
              <w:t>16</w:t>
            </w:r>
          </w:p>
        </w:tc>
        <w:tc>
          <w:tcPr>
            <w:tcW w:w="3906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sz w:val="22"/>
                <w:szCs w:val="22"/>
              </w:rPr>
              <w:t>проведение дератизации и дезинсекции помещений, входящих в состав общего имущества в многоквартирном доме</w:t>
            </w:r>
          </w:p>
        </w:tc>
        <w:tc>
          <w:tcPr>
            <w:tcW w:w="1375" w:type="dxa"/>
            <w:vAlign w:val="center"/>
          </w:tcPr>
          <w:p w:rsidR="001C77CB" w:rsidRPr="00C614AF" w:rsidRDefault="001C77CB" w:rsidP="00C614AF">
            <w:pPr>
              <w:pStyle w:val="ConsPlusNormal"/>
              <w:jc w:val="center"/>
              <w:rPr>
                <w:sz w:val="22"/>
                <w:szCs w:val="22"/>
              </w:rPr>
            </w:pPr>
            <w:r w:rsidRPr="00C614AF">
              <w:rPr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19,20</w:t>
            </w:r>
          </w:p>
        </w:tc>
        <w:tc>
          <w:tcPr>
            <w:tcW w:w="2258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1487,9</w:t>
            </w:r>
          </w:p>
        </w:tc>
        <w:tc>
          <w:tcPr>
            <w:tcW w:w="1342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28 567,68</w:t>
            </w:r>
          </w:p>
        </w:tc>
        <w:tc>
          <w:tcPr>
            <w:tcW w:w="2585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1487,9</w:t>
            </w:r>
          </w:p>
        </w:tc>
        <w:tc>
          <w:tcPr>
            <w:tcW w:w="1288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28 567,68</w:t>
            </w:r>
          </w:p>
        </w:tc>
      </w:tr>
      <w:tr w:rsidR="001C77CB" w:rsidRPr="00C614AF" w:rsidTr="00C614AF">
        <w:trPr>
          <w:jc w:val="center"/>
        </w:trPr>
        <w:tc>
          <w:tcPr>
            <w:tcW w:w="414" w:type="dxa"/>
            <w:vAlign w:val="center"/>
          </w:tcPr>
          <w:p w:rsidR="001C77CB" w:rsidRPr="00C614AF" w:rsidRDefault="001C77CB" w:rsidP="00C614AF">
            <w:pPr>
              <w:pStyle w:val="ConsPlusNormal"/>
              <w:jc w:val="center"/>
              <w:rPr>
                <w:sz w:val="22"/>
                <w:szCs w:val="22"/>
              </w:rPr>
            </w:pPr>
            <w:r w:rsidRPr="00C614AF">
              <w:rPr>
                <w:sz w:val="22"/>
                <w:szCs w:val="22"/>
              </w:rPr>
              <w:lastRenderedPageBreak/>
              <w:t>17</w:t>
            </w:r>
          </w:p>
        </w:tc>
        <w:tc>
          <w:tcPr>
            <w:tcW w:w="3906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sz w:val="22"/>
                <w:szCs w:val="22"/>
              </w:rPr>
              <w:t xml:space="preserve"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придомовая территория), </w:t>
            </w:r>
            <w:r w:rsidRPr="00C614A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в холодный период года</w:t>
            </w:r>
          </w:p>
        </w:tc>
        <w:tc>
          <w:tcPr>
            <w:tcW w:w="1375" w:type="dxa"/>
            <w:vAlign w:val="center"/>
          </w:tcPr>
          <w:p w:rsidR="001C77CB" w:rsidRPr="00C614AF" w:rsidRDefault="001C77CB" w:rsidP="00C614AF">
            <w:pPr>
              <w:pStyle w:val="ConsPlusNormal"/>
              <w:jc w:val="center"/>
              <w:rPr>
                <w:sz w:val="22"/>
                <w:szCs w:val="22"/>
              </w:rPr>
            </w:pPr>
            <w:r w:rsidRPr="00C614AF">
              <w:rPr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11,10</w:t>
            </w:r>
          </w:p>
        </w:tc>
        <w:tc>
          <w:tcPr>
            <w:tcW w:w="2258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1487,9</w:t>
            </w:r>
          </w:p>
        </w:tc>
        <w:tc>
          <w:tcPr>
            <w:tcW w:w="1342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16 515,72</w:t>
            </w:r>
          </w:p>
        </w:tc>
        <w:tc>
          <w:tcPr>
            <w:tcW w:w="2585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1487,9</w:t>
            </w:r>
          </w:p>
        </w:tc>
        <w:tc>
          <w:tcPr>
            <w:tcW w:w="1288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16 515,72</w:t>
            </w:r>
          </w:p>
        </w:tc>
      </w:tr>
      <w:tr w:rsidR="001C77CB" w:rsidRPr="00C614AF" w:rsidTr="00C614AF">
        <w:trPr>
          <w:jc w:val="center"/>
        </w:trPr>
        <w:tc>
          <w:tcPr>
            <w:tcW w:w="414" w:type="dxa"/>
            <w:vAlign w:val="center"/>
          </w:tcPr>
          <w:p w:rsidR="001C77CB" w:rsidRPr="00C614AF" w:rsidRDefault="001C77CB" w:rsidP="00C614AF">
            <w:pPr>
              <w:pStyle w:val="ConsPlusNormal"/>
              <w:jc w:val="center"/>
              <w:rPr>
                <w:sz w:val="22"/>
                <w:szCs w:val="22"/>
              </w:rPr>
            </w:pPr>
            <w:r w:rsidRPr="00C614AF">
              <w:rPr>
                <w:sz w:val="22"/>
                <w:szCs w:val="22"/>
              </w:rPr>
              <w:t>18</w:t>
            </w:r>
          </w:p>
        </w:tc>
        <w:tc>
          <w:tcPr>
            <w:tcW w:w="3906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sz w:val="22"/>
                <w:szCs w:val="22"/>
              </w:rPr>
              <w:t xml:space="preserve"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территория), </w:t>
            </w:r>
            <w:r w:rsidRPr="00C614A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в теплый период года</w:t>
            </w:r>
          </w:p>
        </w:tc>
        <w:tc>
          <w:tcPr>
            <w:tcW w:w="1375" w:type="dxa"/>
            <w:vAlign w:val="center"/>
          </w:tcPr>
          <w:p w:rsidR="001C77CB" w:rsidRPr="00C614AF" w:rsidRDefault="001C77CB" w:rsidP="00C614AF">
            <w:pPr>
              <w:pStyle w:val="ConsPlusNormal"/>
              <w:jc w:val="center"/>
              <w:rPr>
                <w:sz w:val="22"/>
                <w:szCs w:val="22"/>
              </w:rPr>
            </w:pPr>
            <w:r w:rsidRPr="00C614AF">
              <w:rPr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6,30</w:t>
            </w:r>
          </w:p>
        </w:tc>
        <w:tc>
          <w:tcPr>
            <w:tcW w:w="2258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1487,9</w:t>
            </w:r>
          </w:p>
        </w:tc>
        <w:tc>
          <w:tcPr>
            <w:tcW w:w="1342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9 373,80</w:t>
            </w:r>
          </w:p>
        </w:tc>
        <w:tc>
          <w:tcPr>
            <w:tcW w:w="2585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1487,9</w:t>
            </w:r>
          </w:p>
        </w:tc>
        <w:tc>
          <w:tcPr>
            <w:tcW w:w="1288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9 373,80</w:t>
            </w:r>
          </w:p>
        </w:tc>
      </w:tr>
      <w:tr w:rsidR="001C77CB" w:rsidRPr="00C614AF" w:rsidTr="00C614AF">
        <w:trPr>
          <w:jc w:val="center"/>
        </w:trPr>
        <w:tc>
          <w:tcPr>
            <w:tcW w:w="414" w:type="dxa"/>
            <w:vAlign w:val="center"/>
          </w:tcPr>
          <w:p w:rsidR="001C77CB" w:rsidRPr="00C614AF" w:rsidRDefault="001C77CB" w:rsidP="00C614AF">
            <w:pPr>
              <w:pStyle w:val="ConsPlusNormal"/>
              <w:jc w:val="center"/>
              <w:rPr>
                <w:sz w:val="22"/>
                <w:szCs w:val="22"/>
              </w:rPr>
            </w:pPr>
            <w:r w:rsidRPr="00C614AF">
              <w:rPr>
                <w:sz w:val="22"/>
                <w:szCs w:val="22"/>
              </w:rPr>
              <w:t>19</w:t>
            </w:r>
          </w:p>
        </w:tc>
        <w:tc>
          <w:tcPr>
            <w:tcW w:w="3906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sz w:val="22"/>
                <w:szCs w:val="22"/>
              </w:rPr>
              <w:t>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средств противопожарной защиты, противодымной защиты</w:t>
            </w:r>
          </w:p>
        </w:tc>
        <w:tc>
          <w:tcPr>
            <w:tcW w:w="1375" w:type="dxa"/>
            <w:vAlign w:val="center"/>
          </w:tcPr>
          <w:p w:rsidR="001C77CB" w:rsidRPr="00C614AF" w:rsidRDefault="001C77CB" w:rsidP="00C614AF">
            <w:pPr>
              <w:pStyle w:val="ConsPlusNormal"/>
              <w:jc w:val="center"/>
              <w:rPr>
                <w:sz w:val="22"/>
                <w:szCs w:val="22"/>
              </w:rPr>
            </w:pPr>
            <w:r w:rsidRPr="00C614AF">
              <w:rPr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18,96</w:t>
            </w:r>
          </w:p>
        </w:tc>
        <w:tc>
          <w:tcPr>
            <w:tcW w:w="2258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1487,9</w:t>
            </w:r>
          </w:p>
        </w:tc>
        <w:tc>
          <w:tcPr>
            <w:tcW w:w="1342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28 210,56</w:t>
            </w:r>
          </w:p>
        </w:tc>
        <w:tc>
          <w:tcPr>
            <w:tcW w:w="2585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1487,9</w:t>
            </w:r>
          </w:p>
        </w:tc>
        <w:tc>
          <w:tcPr>
            <w:tcW w:w="1288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28 210,56</w:t>
            </w:r>
          </w:p>
        </w:tc>
      </w:tr>
      <w:tr w:rsidR="001C77CB" w:rsidRPr="00C614AF" w:rsidTr="00C614AF">
        <w:trPr>
          <w:jc w:val="center"/>
        </w:trPr>
        <w:tc>
          <w:tcPr>
            <w:tcW w:w="414" w:type="dxa"/>
            <w:vAlign w:val="center"/>
          </w:tcPr>
          <w:p w:rsidR="001C77CB" w:rsidRPr="00C614AF" w:rsidRDefault="001C77CB" w:rsidP="00C614AF">
            <w:pPr>
              <w:pStyle w:val="ConsPlusNormal"/>
              <w:jc w:val="center"/>
              <w:rPr>
                <w:sz w:val="22"/>
                <w:szCs w:val="22"/>
              </w:rPr>
            </w:pPr>
            <w:r w:rsidRPr="00C614AF">
              <w:rPr>
                <w:sz w:val="22"/>
                <w:szCs w:val="22"/>
              </w:rPr>
              <w:t>20</w:t>
            </w:r>
          </w:p>
        </w:tc>
        <w:tc>
          <w:tcPr>
            <w:tcW w:w="3906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sz w:val="22"/>
                <w:szCs w:val="22"/>
              </w:rPr>
              <w:t>Обеспечение устранения аварий в соответствии с установленными предельными сроками на внутридомовых инженерных системах в МКД, выполнения заявок населения</w:t>
            </w:r>
          </w:p>
        </w:tc>
        <w:tc>
          <w:tcPr>
            <w:tcW w:w="1375" w:type="dxa"/>
            <w:vAlign w:val="center"/>
          </w:tcPr>
          <w:p w:rsidR="001C77CB" w:rsidRPr="00C614AF" w:rsidRDefault="001C77CB" w:rsidP="00C614AF">
            <w:pPr>
              <w:pStyle w:val="ConsPlusNormal"/>
              <w:jc w:val="center"/>
              <w:rPr>
                <w:sz w:val="22"/>
                <w:szCs w:val="22"/>
              </w:rPr>
            </w:pPr>
            <w:r w:rsidRPr="00C614AF">
              <w:rPr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43,68</w:t>
            </w:r>
          </w:p>
        </w:tc>
        <w:tc>
          <w:tcPr>
            <w:tcW w:w="2258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1487,9</w:t>
            </w:r>
          </w:p>
        </w:tc>
        <w:tc>
          <w:tcPr>
            <w:tcW w:w="1342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64 991,52</w:t>
            </w:r>
          </w:p>
        </w:tc>
        <w:tc>
          <w:tcPr>
            <w:tcW w:w="2585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1487,9</w:t>
            </w:r>
          </w:p>
        </w:tc>
        <w:tc>
          <w:tcPr>
            <w:tcW w:w="1288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64 991,52</w:t>
            </w:r>
          </w:p>
        </w:tc>
      </w:tr>
      <w:tr w:rsidR="001C77CB" w:rsidRPr="00C614AF" w:rsidTr="00C614AF">
        <w:trPr>
          <w:jc w:val="center"/>
        </w:trPr>
        <w:tc>
          <w:tcPr>
            <w:tcW w:w="414" w:type="dxa"/>
            <w:vAlign w:val="center"/>
          </w:tcPr>
          <w:p w:rsidR="001C77CB" w:rsidRPr="00C614AF" w:rsidRDefault="001C77CB" w:rsidP="00C614AF">
            <w:pPr>
              <w:pStyle w:val="ConsPlusNormal"/>
              <w:jc w:val="center"/>
              <w:rPr>
                <w:sz w:val="22"/>
                <w:szCs w:val="22"/>
              </w:rPr>
            </w:pPr>
            <w:r w:rsidRPr="00C614AF">
              <w:rPr>
                <w:sz w:val="22"/>
                <w:szCs w:val="22"/>
              </w:rPr>
              <w:t>21</w:t>
            </w:r>
          </w:p>
        </w:tc>
        <w:tc>
          <w:tcPr>
            <w:tcW w:w="3906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sz w:val="22"/>
                <w:szCs w:val="22"/>
              </w:rPr>
              <w:t xml:space="preserve">Проверка состояний и при необходимости выполнения работ по восстановлению конструкций и (или) иного оборудования, предназначенного </w:t>
            </w:r>
            <w:r w:rsidRPr="00C614A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для обеспечения условий-доступности для инвалидов помещения МКД</w:t>
            </w:r>
          </w:p>
        </w:tc>
        <w:tc>
          <w:tcPr>
            <w:tcW w:w="1375" w:type="dxa"/>
            <w:vAlign w:val="center"/>
          </w:tcPr>
          <w:p w:rsidR="001C77CB" w:rsidRPr="00C614AF" w:rsidRDefault="001C77CB" w:rsidP="00C614AF">
            <w:pPr>
              <w:pStyle w:val="ConsPlusNormal"/>
              <w:jc w:val="center"/>
              <w:rPr>
                <w:sz w:val="22"/>
                <w:szCs w:val="22"/>
              </w:rPr>
            </w:pPr>
            <w:r w:rsidRPr="00C614AF">
              <w:rPr>
                <w:sz w:val="22"/>
                <w:szCs w:val="22"/>
              </w:rPr>
              <w:lastRenderedPageBreak/>
              <w:t>М2</w:t>
            </w:r>
          </w:p>
        </w:tc>
        <w:tc>
          <w:tcPr>
            <w:tcW w:w="1222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1,32</w:t>
            </w:r>
          </w:p>
        </w:tc>
        <w:tc>
          <w:tcPr>
            <w:tcW w:w="2258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1487,9</w:t>
            </w:r>
          </w:p>
        </w:tc>
        <w:tc>
          <w:tcPr>
            <w:tcW w:w="1342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1 964,04</w:t>
            </w:r>
          </w:p>
        </w:tc>
        <w:tc>
          <w:tcPr>
            <w:tcW w:w="2585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1487,9</w:t>
            </w:r>
          </w:p>
        </w:tc>
        <w:tc>
          <w:tcPr>
            <w:tcW w:w="1288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1 964,04</w:t>
            </w:r>
          </w:p>
        </w:tc>
      </w:tr>
      <w:tr w:rsidR="001C77CB" w:rsidRPr="00C614AF" w:rsidTr="00C614AF">
        <w:trPr>
          <w:jc w:val="center"/>
        </w:trPr>
        <w:tc>
          <w:tcPr>
            <w:tcW w:w="414" w:type="dxa"/>
            <w:vAlign w:val="center"/>
          </w:tcPr>
          <w:p w:rsidR="001C77CB" w:rsidRPr="00C614AF" w:rsidRDefault="001C77CB" w:rsidP="00C614AF">
            <w:pPr>
              <w:pStyle w:val="ConsPlusNormal"/>
              <w:jc w:val="center"/>
              <w:rPr>
                <w:sz w:val="22"/>
                <w:szCs w:val="22"/>
              </w:rPr>
            </w:pPr>
            <w:r w:rsidRPr="00C614AF">
              <w:rPr>
                <w:sz w:val="22"/>
                <w:szCs w:val="22"/>
              </w:rPr>
              <w:lastRenderedPageBreak/>
              <w:t>22</w:t>
            </w:r>
          </w:p>
        </w:tc>
        <w:tc>
          <w:tcPr>
            <w:tcW w:w="3906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sz w:val="22"/>
                <w:szCs w:val="22"/>
              </w:rPr>
              <w:t>Влажная уборка лестничных площадок и маршей с предварительным увлажнением</w:t>
            </w:r>
          </w:p>
        </w:tc>
        <w:tc>
          <w:tcPr>
            <w:tcW w:w="1375" w:type="dxa"/>
            <w:vAlign w:val="center"/>
          </w:tcPr>
          <w:p w:rsidR="001C77CB" w:rsidRPr="00C614AF" w:rsidRDefault="001C77CB" w:rsidP="00C614AF">
            <w:pPr>
              <w:pStyle w:val="ConsPlusNormal"/>
              <w:jc w:val="center"/>
              <w:rPr>
                <w:sz w:val="22"/>
                <w:szCs w:val="22"/>
              </w:rPr>
            </w:pPr>
            <w:r w:rsidRPr="00C614AF">
              <w:rPr>
                <w:sz w:val="22"/>
                <w:szCs w:val="22"/>
              </w:rPr>
              <w:t>М2</w:t>
            </w:r>
          </w:p>
        </w:tc>
        <w:tc>
          <w:tcPr>
            <w:tcW w:w="1222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70,56</w:t>
            </w:r>
          </w:p>
        </w:tc>
        <w:tc>
          <w:tcPr>
            <w:tcW w:w="2258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1487,9</w:t>
            </w:r>
          </w:p>
        </w:tc>
        <w:tc>
          <w:tcPr>
            <w:tcW w:w="1342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104 986,20</w:t>
            </w:r>
          </w:p>
        </w:tc>
        <w:tc>
          <w:tcPr>
            <w:tcW w:w="2585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1487,9</w:t>
            </w:r>
          </w:p>
        </w:tc>
        <w:tc>
          <w:tcPr>
            <w:tcW w:w="1288" w:type="dxa"/>
            <w:vAlign w:val="center"/>
          </w:tcPr>
          <w:p w:rsidR="001C77CB" w:rsidRPr="00C614AF" w:rsidRDefault="001C77CB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104 986,20</w:t>
            </w:r>
          </w:p>
        </w:tc>
      </w:tr>
      <w:tr w:rsidR="001C77CB" w:rsidRPr="00C614AF" w:rsidTr="00C614AF">
        <w:trPr>
          <w:jc w:val="center"/>
        </w:trPr>
        <w:tc>
          <w:tcPr>
            <w:tcW w:w="6917" w:type="dxa"/>
            <w:gridSpan w:val="4"/>
            <w:vAlign w:val="center"/>
          </w:tcPr>
          <w:p w:rsidR="001C77CB" w:rsidRPr="00C614AF" w:rsidRDefault="001C77CB" w:rsidP="00C614AF">
            <w:pPr>
              <w:pStyle w:val="ConsPlusNormal"/>
              <w:jc w:val="center"/>
              <w:rPr>
                <w:sz w:val="22"/>
                <w:szCs w:val="22"/>
              </w:rPr>
            </w:pPr>
            <w:r w:rsidRPr="00C614AF">
              <w:rPr>
                <w:sz w:val="22"/>
                <w:szCs w:val="22"/>
              </w:rPr>
              <w:t>ИТОГО</w:t>
            </w:r>
          </w:p>
        </w:tc>
        <w:tc>
          <w:tcPr>
            <w:tcW w:w="2258" w:type="dxa"/>
            <w:vAlign w:val="center"/>
          </w:tcPr>
          <w:p w:rsidR="001C77CB" w:rsidRPr="00C614AF" w:rsidRDefault="001C77CB" w:rsidP="00C614AF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342" w:type="dxa"/>
            <w:vAlign w:val="center"/>
          </w:tcPr>
          <w:p w:rsidR="001C77CB" w:rsidRPr="00C614AF" w:rsidRDefault="00A74A8A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551 713,68</w:t>
            </w:r>
          </w:p>
        </w:tc>
        <w:tc>
          <w:tcPr>
            <w:tcW w:w="2585" w:type="dxa"/>
            <w:vAlign w:val="center"/>
          </w:tcPr>
          <w:p w:rsidR="001C77CB" w:rsidRPr="00C614AF" w:rsidRDefault="001C77CB" w:rsidP="00C614AF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288" w:type="dxa"/>
            <w:vAlign w:val="center"/>
          </w:tcPr>
          <w:p w:rsidR="001C77CB" w:rsidRPr="00C614AF" w:rsidRDefault="00A74A8A" w:rsidP="00C614A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614A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551 713,68</w:t>
            </w:r>
          </w:p>
        </w:tc>
      </w:tr>
    </w:tbl>
    <w:p w:rsidR="00D27C81" w:rsidRDefault="00D27C81">
      <w:pPr>
        <w:pStyle w:val="ConsPlusNormal"/>
        <w:ind w:firstLine="540"/>
        <w:jc w:val="both"/>
        <w:rPr>
          <w:rFonts w:ascii="Candara" w:hAnsi="Candara" w:cs="Candara"/>
          <w:sz w:val="18"/>
          <w:szCs w:val="13"/>
        </w:rPr>
      </w:pPr>
    </w:p>
    <w:tbl>
      <w:tblPr>
        <w:tblW w:w="145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4510"/>
      </w:tblGrid>
      <w:tr w:rsidR="00D27C81">
        <w:tc>
          <w:tcPr>
            <w:tcW w:w="14510" w:type="dxa"/>
            <w:tcBorders>
              <w:top w:val="nil"/>
              <w:left w:val="nil"/>
              <w:bottom w:val="nil"/>
              <w:right w:val="nil"/>
            </w:tcBorders>
          </w:tcPr>
          <w:p w:rsidR="00D27C81" w:rsidRDefault="0034736C">
            <w:pPr>
              <w:pStyle w:val="ConsPlusNormal"/>
              <w:numPr>
                <w:ilvl w:val="0"/>
                <w:numId w:val="1"/>
              </w:numPr>
              <w:ind w:rightChars="287" w:right="574"/>
              <w:jc w:val="both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  <w:b/>
                <w:bCs/>
              </w:rPr>
              <w:t xml:space="preserve">За отчетный период выполнены следующие работы по текущему ремонту </w:t>
            </w:r>
            <w:r>
              <w:rPr>
                <w:rFonts w:ascii="Candara" w:hAnsi="Candara" w:cs="Candara"/>
              </w:rPr>
              <w:t>общего имущества собственников помещений в многоквартирном доме:</w:t>
            </w:r>
          </w:p>
          <w:p w:rsidR="00D27C81" w:rsidRDefault="00D27C81">
            <w:pPr>
              <w:pStyle w:val="ConsPlusNormal"/>
              <w:ind w:rightChars="287" w:right="574"/>
              <w:jc w:val="both"/>
              <w:rPr>
                <w:rFonts w:ascii="Candara" w:hAnsi="Candara" w:cs="Candara"/>
                <w:sz w:val="10"/>
                <w:szCs w:val="4"/>
              </w:rPr>
            </w:pPr>
          </w:p>
          <w:p w:rsidR="00D27C81" w:rsidRDefault="0034736C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 xml:space="preserve">Остаток (перерасход (сальдо) средств на финансирование текущего ремонта на 1 января отчетного периода: </w:t>
            </w:r>
            <w:r w:rsidR="00C575AD">
              <w:rPr>
                <w:rFonts w:ascii="Candara" w:hAnsi="Candara" w:cs="Candara"/>
              </w:rPr>
              <w:t>25 257,71</w:t>
            </w:r>
            <w:r>
              <w:rPr>
                <w:rFonts w:ascii="Candara" w:hAnsi="Candara" w:cs="Candara"/>
              </w:rPr>
              <w:t xml:space="preserve"> руб.</w:t>
            </w:r>
          </w:p>
          <w:p w:rsidR="00D27C81" w:rsidRDefault="0034736C">
            <w:pPr>
              <w:pStyle w:val="ConsPlusNormal"/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</w:pP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t>(указывается остаток средств на финансирование работ по текущему ремонту на 1 января отчетного периода с учетом всех выполненных работ. Если на 1 января отчетного периода имелся перерасход, тозначение указывается со знаком «-», если средства не израсходованы полностью, тозначение указывается со знаком «+».Если в размере платы за содержание жилого помещения не выделенразмер платы за текущий ремонт, тогда указывается «0»)</w:t>
            </w:r>
          </w:p>
          <w:p w:rsidR="00D27C81" w:rsidRDefault="00D27C81">
            <w:pPr>
              <w:pStyle w:val="ConsPlusNormal"/>
              <w:ind w:rightChars="287" w:right="574" w:firstLine="283"/>
              <w:jc w:val="both"/>
              <w:rPr>
                <w:rFonts w:ascii="Candara" w:hAnsi="Candara" w:cs="Candara"/>
                <w:sz w:val="11"/>
                <w:szCs w:val="6"/>
              </w:rPr>
            </w:pPr>
          </w:p>
          <w:p w:rsidR="00D27C81" w:rsidRDefault="0034736C">
            <w:pPr>
              <w:pStyle w:val="ConsPlusNormal"/>
              <w:ind w:rightChars="287" w:right="574"/>
              <w:jc w:val="both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 xml:space="preserve">Общий объем денежных средств, подлежащий внесению собственниками помещений в МКД в качестве платы за текущий ремонт общего имущества МКД в составе платы за содержание жилого помещения, за отчетный период: </w:t>
            </w:r>
            <w:r w:rsidR="00C575AD">
              <w:rPr>
                <w:rFonts w:ascii="Candara" w:hAnsi="Candara" w:cs="Candara"/>
              </w:rPr>
              <w:t>187 475,40</w:t>
            </w:r>
            <w:r>
              <w:rPr>
                <w:rFonts w:ascii="Candara" w:hAnsi="Candara" w:cs="Candara"/>
              </w:rPr>
              <w:t xml:space="preserve"> руб.</w:t>
            </w:r>
          </w:p>
          <w:p w:rsidR="00D27C81" w:rsidRDefault="0034736C">
            <w:pPr>
              <w:pStyle w:val="ConsPlusNormal"/>
              <w:ind w:rightChars="93" w:right="186"/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</w:pP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t>(если в размере платы за содержание жилого помещения не выделен размер платы за текущий ремонт, то указывается фактический объем средств, израсходованный в отчетном периоде на финансирование работ по текущему ремонту)</w:t>
            </w:r>
          </w:p>
          <w:p w:rsidR="00D27C81" w:rsidRDefault="00D27C81">
            <w:pPr>
              <w:pStyle w:val="ConsPlusNormal"/>
              <w:ind w:rightChars="287" w:right="574"/>
              <w:jc w:val="both"/>
              <w:rPr>
                <w:rFonts w:ascii="Candara" w:hAnsi="Candara" w:cs="Candara"/>
                <w:sz w:val="18"/>
                <w:szCs w:val="13"/>
              </w:rPr>
            </w:pPr>
          </w:p>
          <w:p w:rsidR="00D27C81" w:rsidRDefault="0034736C">
            <w:pPr>
              <w:pStyle w:val="ConsPlusNormal"/>
              <w:ind w:rightChars="-312" w:right="-624"/>
              <w:jc w:val="both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 xml:space="preserve">Стоимость работ по текущему ремонту, выполненных за отчетный период: </w:t>
            </w:r>
            <w:r w:rsidR="00C575AD">
              <w:rPr>
                <w:rFonts w:ascii="Candara" w:hAnsi="Candara" w:cs="Candara"/>
              </w:rPr>
              <w:t>111 100,00</w:t>
            </w:r>
            <w:r>
              <w:rPr>
                <w:rFonts w:ascii="Candara" w:hAnsi="Candara" w:cs="Candara"/>
              </w:rPr>
              <w:t xml:space="preserve"> руб.</w:t>
            </w:r>
          </w:p>
          <w:p w:rsidR="00D27C81" w:rsidRDefault="00D27C81">
            <w:pPr>
              <w:pStyle w:val="ConsPlusNormal"/>
              <w:ind w:rightChars="-312" w:right="-624"/>
              <w:jc w:val="both"/>
              <w:rPr>
                <w:rFonts w:ascii="Candara" w:hAnsi="Candara" w:cs="Candara"/>
                <w:sz w:val="18"/>
                <w:szCs w:val="13"/>
              </w:rPr>
            </w:pPr>
          </w:p>
          <w:p w:rsidR="00D27C81" w:rsidRDefault="0034736C">
            <w:pPr>
              <w:pStyle w:val="ConsPlusNormal"/>
              <w:ind w:rightChars="-7" w:right="-14"/>
              <w:jc w:val="both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 xml:space="preserve">Остаток (перерасход (сальдо) средств на финансирование текущего ремонта на 31 декабря отчетного периода: </w:t>
            </w:r>
            <w:r w:rsidR="00C575AD">
              <w:rPr>
                <w:rFonts w:ascii="Candara" w:hAnsi="Candara" w:cs="Candara"/>
              </w:rPr>
              <w:t>98 447,00</w:t>
            </w:r>
            <w:r>
              <w:rPr>
                <w:rFonts w:ascii="Candara" w:hAnsi="Candara" w:cs="Candara"/>
              </w:rPr>
              <w:t xml:space="preserve"> руб.</w:t>
            </w:r>
          </w:p>
          <w:p w:rsidR="00D27C81" w:rsidRDefault="0034736C">
            <w:pPr>
              <w:pStyle w:val="ConsPlusNormal"/>
              <w:ind w:rightChars="93" w:right="186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t>(сумма остатка (перерасхода) за вычетом стоимости работ по текущему ремонту, выполненных за отчетный период:</w:t>
            </w: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br/>
              <w:t xml:space="preserve">- если на 31 декабря был перерасход средств,тозначениеуказывается со знаком «-», </w:t>
            </w: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br/>
              <w:t>- если на 31 декабря с учетом всех выполненных работ за отчетный период остались средства, то значение указывается со знаком «+»;</w:t>
            </w: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br/>
              <w:t>- если в размере платы за содержание жилого помещения не выделен размер платы за текущий ремонт, тоуказывается «0»)</w:t>
            </w:r>
          </w:p>
        </w:tc>
      </w:tr>
    </w:tbl>
    <w:p w:rsidR="00D27C81" w:rsidRDefault="00D27C81">
      <w:pPr>
        <w:pStyle w:val="ConsPlusNormal"/>
        <w:ind w:firstLine="540"/>
        <w:jc w:val="both"/>
        <w:rPr>
          <w:rFonts w:ascii="Candara" w:hAnsi="Candara" w:cs="Candara"/>
          <w:sz w:val="15"/>
          <w:szCs w:val="10"/>
        </w:rPr>
      </w:pPr>
    </w:p>
    <w:tbl>
      <w:tblPr>
        <w:tblW w:w="14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47"/>
        <w:gridCol w:w="3621"/>
        <w:gridCol w:w="4472"/>
        <w:gridCol w:w="1648"/>
        <w:gridCol w:w="1328"/>
        <w:gridCol w:w="2904"/>
      </w:tblGrid>
      <w:tr w:rsidR="00D27C81">
        <w:tc>
          <w:tcPr>
            <w:tcW w:w="547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  <w:szCs w:val="15"/>
              </w:rPr>
            </w:pPr>
            <w:r>
              <w:rPr>
                <w:rFonts w:ascii="Candara" w:hAnsi="Candara" w:cs="Candara"/>
                <w:sz w:val="20"/>
                <w:szCs w:val="15"/>
              </w:rPr>
              <w:t>N п/п</w:t>
            </w:r>
          </w:p>
        </w:tc>
        <w:tc>
          <w:tcPr>
            <w:tcW w:w="3621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  <w:szCs w:val="15"/>
              </w:rPr>
            </w:pPr>
            <w:r>
              <w:rPr>
                <w:rFonts w:ascii="Candara" w:hAnsi="Candara" w:cs="Candara"/>
                <w:sz w:val="20"/>
                <w:szCs w:val="15"/>
              </w:rPr>
              <w:t>Наименование работы</w:t>
            </w:r>
          </w:p>
        </w:tc>
        <w:tc>
          <w:tcPr>
            <w:tcW w:w="4472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  <w:szCs w:val="15"/>
              </w:rPr>
            </w:pPr>
            <w:r>
              <w:rPr>
                <w:rFonts w:ascii="Candara" w:hAnsi="Candara" w:cs="Candara"/>
                <w:sz w:val="20"/>
                <w:szCs w:val="15"/>
              </w:rPr>
              <w:t>Основание проведения работы</w:t>
            </w:r>
          </w:p>
          <w:p w:rsidR="00D27C81" w:rsidRDefault="00D27C81">
            <w:pPr>
              <w:pStyle w:val="ConsPlusNormal"/>
              <w:jc w:val="center"/>
              <w:rPr>
                <w:rFonts w:ascii="Candara" w:hAnsi="Candara" w:cs="Candara"/>
                <w:sz w:val="11"/>
                <w:szCs w:val="6"/>
              </w:rPr>
            </w:pPr>
          </w:p>
          <w:p w:rsidR="00D27C81" w:rsidRDefault="0034736C">
            <w:pPr>
              <w:pStyle w:val="ConsPlusNormal"/>
              <w:ind w:rightChars="93" w:right="186"/>
              <w:jc w:val="center"/>
              <w:rPr>
                <w:rFonts w:ascii="Candara" w:hAnsi="Candara" w:cs="Candara"/>
                <w:sz w:val="20"/>
                <w:szCs w:val="15"/>
              </w:rPr>
            </w:pP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t xml:space="preserve">(в соответствии с договором управления МКД,решениями ОСС, либо в соответствии с годовым планом содержания и ремонта ТСЖ/кооператива, </w:t>
            </w: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br/>
              <w:t>либо по требованию контрольных (надзорных) органов)</w:t>
            </w:r>
          </w:p>
        </w:tc>
        <w:tc>
          <w:tcPr>
            <w:tcW w:w="1648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  <w:szCs w:val="15"/>
              </w:rPr>
            </w:pPr>
            <w:r>
              <w:rPr>
                <w:rFonts w:ascii="Candara" w:hAnsi="Candara" w:cs="Candara"/>
                <w:sz w:val="20"/>
                <w:szCs w:val="15"/>
              </w:rPr>
              <w:t>Стоимость работы по текущему ремонту общего имущества, руб.</w:t>
            </w:r>
          </w:p>
        </w:tc>
        <w:tc>
          <w:tcPr>
            <w:tcW w:w="1328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  <w:szCs w:val="15"/>
              </w:rPr>
            </w:pPr>
            <w:r>
              <w:rPr>
                <w:rFonts w:ascii="Candara" w:hAnsi="Candara" w:cs="Candara"/>
                <w:sz w:val="20"/>
                <w:szCs w:val="15"/>
              </w:rPr>
              <w:t>Объем выполненных работ с единицами измерения</w:t>
            </w:r>
          </w:p>
        </w:tc>
        <w:tc>
          <w:tcPr>
            <w:tcW w:w="2904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  <w:szCs w:val="15"/>
              </w:rPr>
            </w:pPr>
            <w:r>
              <w:rPr>
                <w:rFonts w:ascii="Candara" w:hAnsi="Candara" w:cs="Candara"/>
                <w:sz w:val="20"/>
                <w:szCs w:val="15"/>
              </w:rPr>
              <w:t>Реквизиты акта выполненных работ или адрес сайта в сети "Интернет", где размещен такой акт, при наличии подписанного акта</w:t>
            </w:r>
          </w:p>
        </w:tc>
      </w:tr>
      <w:tr w:rsidR="00D27C81">
        <w:tc>
          <w:tcPr>
            <w:tcW w:w="547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16"/>
                <w:szCs w:val="16"/>
              </w:rPr>
            </w:pPr>
            <w:r>
              <w:rPr>
                <w:rFonts w:ascii="Candara" w:hAnsi="Candara" w:cs="Candara"/>
                <w:sz w:val="16"/>
                <w:szCs w:val="16"/>
              </w:rPr>
              <w:t>1</w:t>
            </w:r>
          </w:p>
        </w:tc>
        <w:tc>
          <w:tcPr>
            <w:tcW w:w="3621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16"/>
                <w:szCs w:val="16"/>
              </w:rPr>
            </w:pPr>
            <w:r>
              <w:rPr>
                <w:rFonts w:ascii="Candara" w:hAnsi="Candara" w:cs="Candara"/>
                <w:sz w:val="16"/>
                <w:szCs w:val="16"/>
              </w:rPr>
              <w:t>2</w:t>
            </w:r>
          </w:p>
        </w:tc>
        <w:tc>
          <w:tcPr>
            <w:tcW w:w="4472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16"/>
                <w:szCs w:val="16"/>
              </w:rPr>
            </w:pPr>
            <w:r>
              <w:rPr>
                <w:rFonts w:ascii="Candara" w:hAnsi="Candara" w:cs="Candara"/>
                <w:sz w:val="16"/>
                <w:szCs w:val="16"/>
              </w:rPr>
              <w:t>3</w:t>
            </w:r>
          </w:p>
        </w:tc>
        <w:tc>
          <w:tcPr>
            <w:tcW w:w="1648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16"/>
                <w:szCs w:val="16"/>
              </w:rPr>
            </w:pPr>
            <w:r>
              <w:rPr>
                <w:rFonts w:ascii="Candara" w:hAnsi="Candara" w:cs="Candara"/>
                <w:sz w:val="16"/>
                <w:szCs w:val="16"/>
              </w:rPr>
              <w:t>4</w:t>
            </w:r>
          </w:p>
        </w:tc>
        <w:tc>
          <w:tcPr>
            <w:tcW w:w="1328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16"/>
                <w:szCs w:val="16"/>
              </w:rPr>
            </w:pPr>
            <w:r>
              <w:rPr>
                <w:rFonts w:ascii="Candara" w:hAnsi="Candara" w:cs="Candara"/>
                <w:sz w:val="16"/>
                <w:szCs w:val="16"/>
              </w:rPr>
              <w:t>5</w:t>
            </w:r>
          </w:p>
        </w:tc>
        <w:tc>
          <w:tcPr>
            <w:tcW w:w="2904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16"/>
                <w:szCs w:val="16"/>
              </w:rPr>
            </w:pPr>
            <w:r>
              <w:rPr>
                <w:rFonts w:ascii="Candara" w:hAnsi="Candara" w:cs="Candara"/>
                <w:sz w:val="16"/>
                <w:szCs w:val="16"/>
              </w:rPr>
              <w:t>6</w:t>
            </w:r>
          </w:p>
        </w:tc>
      </w:tr>
      <w:tr w:rsidR="00D27C81">
        <w:tc>
          <w:tcPr>
            <w:tcW w:w="547" w:type="dxa"/>
          </w:tcPr>
          <w:p w:rsidR="00D27C81" w:rsidRDefault="00C575AD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lastRenderedPageBreak/>
              <w:t>1</w:t>
            </w:r>
          </w:p>
        </w:tc>
        <w:tc>
          <w:tcPr>
            <w:tcW w:w="3621" w:type="dxa"/>
          </w:tcPr>
          <w:p w:rsidR="00D27C81" w:rsidRDefault="00C575AD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Ремонт автоматических ворот</w:t>
            </w:r>
          </w:p>
        </w:tc>
        <w:tc>
          <w:tcPr>
            <w:tcW w:w="4472" w:type="dxa"/>
          </w:tcPr>
          <w:p w:rsidR="00D27C81" w:rsidRDefault="00C575AD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В соответствии с договором управления</w:t>
            </w:r>
          </w:p>
        </w:tc>
        <w:tc>
          <w:tcPr>
            <w:tcW w:w="1648" w:type="dxa"/>
          </w:tcPr>
          <w:p w:rsidR="00D27C81" w:rsidRDefault="00C575AD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111 100,00</w:t>
            </w:r>
          </w:p>
        </w:tc>
        <w:tc>
          <w:tcPr>
            <w:tcW w:w="1328" w:type="dxa"/>
          </w:tcPr>
          <w:p w:rsidR="00D27C81" w:rsidRDefault="00C575AD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1</w:t>
            </w:r>
          </w:p>
        </w:tc>
        <w:tc>
          <w:tcPr>
            <w:tcW w:w="2904" w:type="dxa"/>
          </w:tcPr>
          <w:p w:rsidR="00D27C81" w:rsidRDefault="00C575AD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31.12.2025</w:t>
            </w:r>
          </w:p>
        </w:tc>
      </w:tr>
      <w:tr w:rsidR="00D27C81">
        <w:tc>
          <w:tcPr>
            <w:tcW w:w="8640" w:type="dxa"/>
            <w:gridSpan w:val="3"/>
          </w:tcPr>
          <w:p w:rsidR="00D27C81" w:rsidRDefault="0034736C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ИТОГО</w:t>
            </w:r>
          </w:p>
        </w:tc>
        <w:tc>
          <w:tcPr>
            <w:tcW w:w="1648" w:type="dxa"/>
          </w:tcPr>
          <w:p w:rsidR="00D27C81" w:rsidRDefault="00C575AD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111 100,00</w:t>
            </w:r>
          </w:p>
        </w:tc>
        <w:tc>
          <w:tcPr>
            <w:tcW w:w="1328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b/>
                <w:bCs/>
              </w:rPr>
            </w:pPr>
            <w:r>
              <w:rPr>
                <w:rFonts w:ascii="Candara" w:hAnsi="Candara" w:cs="Candara"/>
                <w:b/>
                <w:bCs/>
              </w:rPr>
              <w:t>-</w:t>
            </w:r>
          </w:p>
        </w:tc>
        <w:tc>
          <w:tcPr>
            <w:tcW w:w="2904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b/>
                <w:bCs/>
              </w:rPr>
            </w:pPr>
            <w:r>
              <w:rPr>
                <w:rFonts w:ascii="Candara" w:hAnsi="Candara" w:cs="Candara"/>
                <w:b/>
                <w:bCs/>
              </w:rPr>
              <w:t>-</w:t>
            </w:r>
          </w:p>
        </w:tc>
      </w:tr>
    </w:tbl>
    <w:p w:rsidR="00D27C81" w:rsidRDefault="00D27C81">
      <w:pPr>
        <w:pStyle w:val="ConsPlusNormal"/>
        <w:ind w:firstLine="540"/>
        <w:jc w:val="both"/>
        <w:rPr>
          <w:rFonts w:ascii="Candara" w:hAnsi="Candara" w:cs="Candara"/>
          <w:sz w:val="15"/>
          <w:szCs w:val="10"/>
        </w:rPr>
      </w:pPr>
    </w:p>
    <w:tbl>
      <w:tblPr>
        <w:tblW w:w="1452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4520"/>
      </w:tblGrid>
      <w:tr w:rsidR="00D27C81">
        <w:tc>
          <w:tcPr>
            <w:tcW w:w="14520" w:type="dxa"/>
            <w:tcBorders>
              <w:top w:val="nil"/>
              <w:left w:val="nil"/>
              <w:bottom w:val="nil"/>
              <w:right w:val="nil"/>
            </w:tcBorders>
          </w:tcPr>
          <w:p w:rsidR="00D27C81" w:rsidRPr="00A74A8A" w:rsidRDefault="0034736C" w:rsidP="00A74A8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74A8A">
              <w:rPr>
                <w:rFonts w:ascii="Candara" w:hAnsi="Candara" w:cs="Candara"/>
                <w:b/>
                <w:bCs/>
              </w:rPr>
              <w:t xml:space="preserve">Стоимость услуг по управлению </w:t>
            </w:r>
            <w:r w:rsidRPr="00A74A8A">
              <w:rPr>
                <w:rFonts w:ascii="Candara" w:hAnsi="Candara" w:cs="Candara"/>
              </w:rPr>
              <w:t xml:space="preserve">многоквартирным домом, оказанных за отчетный период: </w:t>
            </w:r>
            <w:r w:rsidR="00A74A8A" w:rsidRPr="00A74A8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136 589,28 </w:t>
            </w:r>
            <w:r w:rsidRPr="00A74A8A">
              <w:rPr>
                <w:rFonts w:ascii="Candara" w:hAnsi="Candara" w:cs="Candara"/>
              </w:rPr>
              <w:t>руб.</w:t>
            </w:r>
          </w:p>
          <w:p w:rsidR="00D27C81" w:rsidRDefault="0034736C">
            <w:pPr>
              <w:pStyle w:val="ConsPlusNormal"/>
              <w:ind w:rightChars="93" w:right="186"/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</w:pP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t>(стоимость всех фактически оказанных за отчетный период услуг по управлению МКД, предусмотренных Правилами осуществления деятельности по управлению МКД № 416)</w:t>
            </w:r>
          </w:p>
          <w:p w:rsidR="00D27C81" w:rsidRDefault="00D27C81">
            <w:pPr>
              <w:pStyle w:val="ConsPlusNormal"/>
              <w:ind w:left="283"/>
              <w:jc w:val="both"/>
              <w:rPr>
                <w:rFonts w:ascii="Candara" w:hAnsi="Candara" w:cs="Candara"/>
                <w:sz w:val="21"/>
                <w:szCs w:val="16"/>
              </w:rPr>
            </w:pPr>
          </w:p>
          <w:p w:rsidR="00D27C81" w:rsidRDefault="0034736C">
            <w:pPr>
              <w:pStyle w:val="ConsPlusNormal"/>
              <w:jc w:val="both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  <w:b/>
                <w:bCs/>
              </w:rPr>
              <w:t xml:space="preserve">4. Сведения о претензионно-исковой работе </w:t>
            </w:r>
            <w:r>
              <w:rPr>
                <w:rFonts w:ascii="Candara" w:hAnsi="Candara" w:cs="Candara"/>
              </w:rPr>
              <w:t>в отношении собственников и нанимателей помещений в многоквартирном доме, имеющих задолженность по оплате за жилое помещение и (или) коммунальные услуги:</w:t>
            </w:r>
          </w:p>
        </w:tc>
      </w:tr>
    </w:tbl>
    <w:p w:rsidR="00D27C81" w:rsidRDefault="00D27C81">
      <w:pPr>
        <w:pStyle w:val="ConsPlusNormal"/>
        <w:ind w:firstLine="540"/>
        <w:jc w:val="both"/>
        <w:rPr>
          <w:rFonts w:ascii="Candara" w:hAnsi="Candara" w:cs="Candara"/>
          <w:sz w:val="13"/>
          <w:szCs w:val="8"/>
        </w:rPr>
      </w:pPr>
    </w:p>
    <w:tbl>
      <w:tblPr>
        <w:tblW w:w="14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6"/>
        <w:gridCol w:w="3318"/>
        <w:gridCol w:w="3622"/>
        <w:gridCol w:w="7004"/>
      </w:tblGrid>
      <w:tr w:rsidR="00D27C81">
        <w:tc>
          <w:tcPr>
            <w:tcW w:w="566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N п/п</w:t>
            </w:r>
          </w:p>
        </w:tc>
        <w:tc>
          <w:tcPr>
            <w:tcW w:w="3318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Количество направленных претензий потребителям-должникам</w:t>
            </w:r>
          </w:p>
        </w:tc>
        <w:tc>
          <w:tcPr>
            <w:tcW w:w="3622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Количество направленных исковых заявлений, заявлений на выдачу судебного приказа</w:t>
            </w:r>
          </w:p>
        </w:tc>
        <w:tc>
          <w:tcPr>
            <w:tcW w:w="7004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Общая сумма поступивших денежных средств по исковым заявлениям и судебным приказам, поданным в отчетном периоде и исполненных в принудительном порядке, в том числе исполненных после отчетного периода</w:t>
            </w:r>
          </w:p>
          <w:p w:rsidR="00D27C81" w:rsidRDefault="00D27C81">
            <w:pPr>
              <w:pStyle w:val="ConsPlusNormal"/>
              <w:jc w:val="center"/>
              <w:rPr>
                <w:rFonts w:ascii="Candara" w:hAnsi="Candara" w:cs="Candara"/>
                <w:sz w:val="10"/>
                <w:szCs w:val="10"/>
              </w:rPr>
            </w:pPr>
          </w:p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t>(общая сумма поступивших средств по исковым заявлениям и судебным приказам, поданным в отчетном периоде и исполненных в принудительном порядке, в том числе исполненных после окончания отчетного периода)</w:t>
            </w:r>
          </w:p>
        </w:tc>
      </w:tr>
      <w:tr w:rsidR="00D27C81">
        <w:tc>
          <w:tcPr>
            <w:tcW w:w="566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15"/>
                <w:szCs w:val="15"/>
              </w:rPr>
            </w:pPr>
            <w:r>
              <w:rPr>
                <w:rFonts w:ascii="Candara" w:hAnsi="Candara" w:cs="Candara"/>
                <w:sz w:val="15"/>
                <w:szCs w:val="15"/>
              </w:rPr>
              <w:t>1</w:t>
            </w:r>
          </w:p>
        </w:tc>
        <w:tc>
          <w:tcPr>
            <w:tcW w:w="3318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15"/>
                <w:szCs w:val="15"/>
              </w:rPr>
            </w:pPr>
            <w:r>
              <w:rPr>
                <w:rFonts w:ascii="Candara" w:hAnsi="Candara" w:cs="Candara"/>
                <w:sz w:val="15"/>
                <w:szCs w:val="15"/>
              </w:rPr>
              <w:t>2</w:t>
            </w:r>
          </w:p>
        </w:tc>
        <w:tc>
          <w:tcPr>
            <w:tcW w:w="3622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15"/>
                <w:szCs w:val="15"/>
              </w:rPr>
            </w:pPr>
            <w:r>
              <w:rPr>
                <w:rFonts w:ascii="Candara" w:hAnsi="Candara" w:cs="Candara"/>
                <w:sz w:val="15"/>
                <w:szCs w:val="15"/>
              </w:rPr>
              <w:t>3</w:t>
            </w:r>
          </w:p>
        </w:tc>
        <w:tc>
          <w:tcPr>
            <w:tcW w:w="7004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15"/>
                <w:szCs w:val="15"/>
              </w:rPr>
            </w:pPr>
            <w:r>
              <w:rPr>
                <w:rFonts w:ascii="Candara" w:hAnsi="Candara" w:cs="Candara"/>
                <w:sz w:val="15"/>
                <w:szCs w:val="15"/>
              </w:rPr>
              <w:t>4</w:t>
            </w:r>
          </w:p>
        </w:tc>
      </w:tr>
      <w:tr w:rsidR="00D27C81">
        <w:tc>
          <w:tcPr>
            <w:tcW w:w="566" w:type="dxa"/>
          </w:tcPr>
          <w:p w:rsidR="00D27C81" w:rsidRDefault="00D27C81">
            <w:pPr>
              <w:pStyle w:val="ConsPlusNormal"/>
              <w:rPr>
                <w:rFonts w:ascii="Candara" w:hAnsi="Candara" w:cs="Candara"/>
              </w:rPr>
            </w:pPr>
          </w:p>
        </w:tc>
        <w:tc>
          <w:tcPr>
            <w:tcW w:w="3318" w:type="dxa"/>
          </w:tcPr>
          <w:p w:rsidR="00D27C81" w:rsidRDefault="00AE1083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-</w:t>
            </w:r>
          </w:p>
        </w:tc>
        <w:tc>
          <w:tcPr>
            <w:tcW w:w="3622" w:type="dxa"/>
          </w:tcPr>
          <w:p w:rsidR="00D27C81" w:rsidRDefault="00AE1083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-</w:t>
            </w:r>
          </w:p>
        </w:tc>
        <w:tc>
          <w:tcPr>
            <w:tcW w:w="7004" w:type="dxa"/>
          </w:tcPr>
          <w:p w:rsidR="00D27C81" w:rsidRDefault="00AE1083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-</w:t>
            </w:r>
          </w:p>
        </w:tc>
      </w:tr>
    </w:tbl>
    <w:p w:rsidR="00D27C81" w:rsidRDefault="00D27C81">
      <w:pPr>
        <w:pStyle w:val="ConsPlusNormal"/>
        <w:ind w:firstLine="540"/>
        <w:jc w:val="both"/>
        <w:rPr>
          <w:rFonts w:ascii="Candara" w:hAnsi="Candara" w:cs="Candara"/>
          <w:sz w:val="15"/>
          <w:szCs w:val="10"/>
        </w:rPr>
      </w:pPr>
    </w:p>
    <w:tbl>
      <w:tblPr>
        <w:tblW w:w="145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4510"/>
      </w:tblGrid>
      <w:tr w:rsidR="00D27C81">
        <w:tc>
          <w:tcPr>
            <w:tcW w:w="14510" w:type="dxa"/>
            <w:tcBorders>
              <w:top w:val="nil"/>
              <w:left w:val="nil"/>
              <w:bottom w:val="nil"/>
              <w:right w:val="nil"/>
            </w:tcBorders>
          </w:tcPr>
          <w:p w:rsidR="00D27C81" w:rsidRDefault="0034736C">
            <w:pPr>
              <w:pStyle w:val="ConsPlusNormal"/>
              <w:jc w:val="both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5. Сведения о начислениях лица, осуществляющего управление многоквартирным домом, собственникам и нанимателям помещений в многоквартирном доме за выполненные работы (оказанные услуги) по содержанию, управлению и текущему ремонту общего имущества многоквартирного дома, в том числе за оказанные дополнительные услуги (оказываемые на основании решений общего собрания собственников помещений в многоквартирном доме), о поступлении средств от собственников и нанимателей помещений в многоквартирном доме за указанные работы (услуги) за отчетный период:</w:t>
            </w:r>
          </w:p>
        </w:tc>
      </w:tr>
    </w:tbl>
    <w:p w:rsidR="00D27C81" w:rsidRDefault="00D27C81">
      <w:pPr>
        <w:pStyle w:val="ConsPlusNormal"/>
        <w:ind w:firstLine="540"/>
        <w:jc w:val="both"/>
        <w:rPr>
          <w:rFonts w:ascii="Candara" w:hAnsi="Candara" w:cs="Candara"/>
          <w:sz w:val="16"/>
          <w:szCs w:val="11"/>
        </w:rPr>
      </w:pPr>
    </w:p>
    <w:tbl>
      <w:tblPr>
        <w:tblW w:w="14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6"/>
        <w:gridCol w:w="4583"/>
        <w:gridCol w:w="1844"/>
        <w:gridCol w:w="4375"/>
        <w:gridCol w:w="1560"/>
        <w:gridCol w:w="1666"/>
      </w:tblGrid>
      <w:tr w:rsidR="00D27C81">
        <w:tc>
          <w:tcPr>
            <w:tcW w:w="566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N п/п</w:t>
            </w:r>
          </w:p>
        </w:tc>
        <w:tc>
          <w:tcPr>
            <w:tcW w:w="4583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Вид платежа</w:t>
            </w:r>
          </w:p>
        </w:tc>
        <w:tc>
          <w:tcPr>
            <w:tcW w:w="1844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Задолженность на начало отчетного периода, руб.</w:t>
            </w:r>
          </w:p>
        </w:tc>
        <w:tc>
          <w:tcPr>
            <w:tcW w:w="4375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Размер начисленных средств, руб.</w:t>
            </w:r>
          </w:p>
          <w:p w:rsidR="00D27C81" w:rsidRDefault="00D27C81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</w:p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i/>
                <w:iCs/>
                <w:color w:val="4F6228" w:themeColor="accent3" w:themeShade="80"/>
                <w:sz w:val="18"/>
                <w:szCs w:val="13"/>
              </w:rPr>
              <w:t>размер средств, предъявленных к оплате собственникам и нанимателям за выполненные работы (оказанные услуги) по содержанию, управлению и текущему ремонту, в том числе за дополнительные услуги (оказанные на основании решений общих собраний), без учета задолженности, указанной в столбце 3 таблицы</w:t>
            </w:r>
          </w:p>
        </w:tc>
        <w:tc>
          <w:tcPr>
            <w:tcW w:w="1560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Размер поступивших средств, руб.</w:t>
            </w:r>
          </w:p>
        </w:tc>
        <w:tc>
          <w:tcPr>
            <w:tcW w:w="1666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Задолженность на 1 января периода, следующего за отчетным, руб.</w:t>
            </w:r>
          </w:p>
        </w:tc>
      </w:tr>
      <w:tr w:rsidR="00D27C81">
        <w:tc>
          <w:tcPr>
            <w:tcW w:w="566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lastRenderedPageBreak/>
              <w:t>1</w:t>
            </w:r>
          </w:p>
        </w:tc>
        <w:tc>
          <w:tcPr>
            <w:tcW w:w="4583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2</w:t>
            </w:r>
          </w:p>
        </w:tc>
        <w:tc>
          <w:tcPr>
            <w:tcW w:w="1844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3</w:t>
            </w:r>
          </w:p>
        </w:tc>
        <w:tc>
          <w:tcPr>
            <w:tcW w:w="4375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4</w:t>
            </w:r>
          </w:p>
        </w:tc>
        <w:tc>
          <w:tcPr>
            <w:tcW w:w="1560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5</w:t>
            </w:r>
          </w:p>
        </w:tc>
        <w:tc>
          <w:tcPr>
            <w:tcW w:w="1666" w:type="dxa"/>
          </w:tcPr>
          <w:p w:rsidR="00D27C81" w:rsidRDefault="0034736C">
            <w:pPr>
              <w:pStyle w:val="ConsPlusNormal"/>
              <w:jc w:val="center"/>
              <w:rPr>
                <w:rFonts w:ascii="Candara" w:hAnsi="Candara" w:cs="Candara"/>
                <w:sz w:val="20"/>
              </w:rPr>
            </w:pPr>
            <w:r>
              <w:rPr>
                <w:rFonts w:ascii="Candara" w:hAnsi="Candara" w:cs="Candara"/>
                <w:sz w:val="20"/>
              </w:rPr>
              <w:t>6</w:t>
            </w:r>
          </w:p>
        </w:tc>
      </w:tr>
      <w:tr w:rsidR="00D27C81">
        <w:tc>
          <w:tcPr>
            <w:tcW w:w="566" w:type="dxa"/>
            <w:vAlign w:val="center"/>
          </w:tcPr>
          <w:p w:rsidR="00D27C81" w:rsidRDefault="0034736C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1</w:t>
            </w:r>
          </w:p>
        </w:tc>
        <w:tc>
          <w:tcPr>
            <w:tcW w:w="4583" w:type="dxa"/>
          </w:tcPr>
          <w:p w:rsidR="00D27C81" w:rsidRDefault="0034736C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Платежи собственников помещений в многоквартирном доме</w:t>
            </w:r>
          </w:p>
        </w:tc>
        <w:tc>
          <w:tcPr>
            <w:tcW w:w="1844" w:type="dxa"/>
          </w:tcPr>
          <w:p w:rsidR="00D27C81" w:rsidRDefault="00635E21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30 829,34</w:t>
            </w:r>
          </w:p>
        </w:tc>
        <w:tc>
          <w:tcPr>
            <w:tcW w:w="4375" w:type="dxa"/>
          </w:tcPr>
          <w:p w:rsidR="00D27C81" w:rsidRDefault="00635E21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714 192,00</w:t>
            </w:r>
          </w:p>
        </w:tc>
        <w:tc>
          <w:tcPr>
            <w:tcW w:w="1560" w:type="dxa"/>
          </w:tcPr>
          <w:p w:rsidR="00D27C81" w:rsidRDefault="00635E21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671 399,07</w:t>
            </w:r>
          </w:p>
        </w:tc>
        <w:tc>
          <w:tcPr>
            <w:tcW w:w="1666" w:type="dxa"/>
          </w:tcPr>
          <w:p w:rsidR="00D27C81" w:rsidRDefault="00635E21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73 622,27</w:t>
            </w:r>
          </w:p>
        </w:tc>
      </w:tr>
      <w:tr w:rsidR="00635E21">
        <w:tc>
          <w:tcPr>
            <w:tcW w:w="5149" w:type="dxa"/>
            <w:gridSpan w:val="2"/>
          </w:tcPr>
          <w:p w:rsidR="00635E21" w:rsidRDefault="00635E21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ИТОГО</w:t>
            </w:r>
          </w:p>
        </w:tc>
        <w:tc>
          <w:tcPr>
            <w:tcW w:w="1844" w:type="dxa"/>
          </w:tcPr>
          <w:p w:rsidR="00635E21" w:rsidRDefault="00635E21" w:rsidP="001460C3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30 829,34</w:t>
            </w:r>
          </w:p>
        </w:tc>
        <w:tc>
          <w:tcPr>
            <w:tcW w:w="4375" w:type="dxa"/>
          </w:tcPr>
          <w:p w:rsidR="00635E21" w:rsidRDefault="00635E21" w:rsidP="001460C3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714 192,00</w:t>
            </w:r>
          </w:p>
        </w:tc>
        <w:tc>
          <w:tcPr>
            <w:tcW w:w="1560" w:type="dxa"/>
          </w:tcPr>
          <w:p w:rsidR="00635E21" w:rsidRDefault="00635E21" w:rsidP="001460C3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671 399,07</w:t>
            </w:r>
          </w:p>
        </w:tc>
        <w:tc>
          <w:tcPr>
            <w:tcW w:w="1666" w:type="dxa"/>
          </w:tcPr>
          <w:p w:rsidR="00635E21" w:rsidRDefault="00635E21" w:rsidP="001460C3">
            <w:pPr>
              <w:pStyle w:val="ConsPlusNormal"/>
              <w:rPr>
                <w:rFonts w:ascii="Candara" w:hAnsi="Candara" w:cs="Candara"/>
              </w:rPr>
            </w:pPr>
            <w:r>
              <w:rPr>
                <w:rFonts w:ascii="Candara" w:hAnsi="Candara" w:cs="Candara"/>
              </w:rPr>
              <w:t>73 622,27</w:t>
            </w:r>
          </w:p>
        </w:tc>
      </w:tr>
    </w:tbl>
    <w:p w:rsidR="00D27C81" w:rsidRDefault="00D27C81">
      <w:pPr>
        <w:pStyle w:val="ConsPlusNormal"/>
        <w:ind w:firstLine="540"/>
        <w:jc w:val="both"/>
        <w:rPr>
          <w:rFonts w:ascii="Candara" w:hAnsi="Candara" w:cs="Candara"/>
        </w:rPr>
      </w:pPr>
    </w:p>
    <w:sectPr w:rsidR="00D27C81" w:rsidSect="00D15CAD">
      <w:type w:val="continuous"/>
      <w:pgSz w:w="16838" w:h="11906" w:orient="landscape"/>
      <w:pgMar w:top="828" w:right="1040" w:bottom="1082" w:left="144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5A51" w:rsidRDefault="00385A51">
      <w:r>
        <w:separator/>
      </w:r>
    </w:p>
  </w:endnote>
  <w:endnote w:type="continuationSeparator" w:id="0">
    <w:p w:rsidR="00385A51" w:rsidRDefault="00385A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C81" w:rsidRDefault="0034736C"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5A51" w:rsidRDefault="00385A51">
      <w:r>
        <w:separator/>
      </w:r>
    </w:p>
  </w:footnote>
  <w:footnote w:type="continuationSeparator" w:id="0">
    <w:p w:rsidR="00385A51" w:rsidRDefault="00385A51">
      <w:r>
        <w:continuationSeparator/>
      </w:r>
    </w:p>
  </w:footnote>
  <w:footnote w:id="1">
    <w:p w:rsidR="00D27C81" w:rsidRDefault="0034736C">
      <w:pPr>
        <w:pStyle w:val="a4"/>
        <w:rPr>
          <w:color w:val="4F6228" w:themeColor="accent3" w:themeShade="80"/>
        </w:rPr>
      </w:pPr>
      <w:r>
        <w:rPr>
          <w:rStyle w:val="a3"/>
          <w:color w:val="4F6228" w:themeColor="accent3" w:themeShade="80"/>
        </w:rPr>
        <w:footnoteRef/>
      </w:r>
      <w:r>
        <w:rPr>
          <w:color w:val="4F6228" w:themeColor="accent3" w:themeShade="80"/>
        </w:rPr>
        <w:t xml:space="preserve"> Отчетным периодом является год, предшествующий году размещения отчета. Началом отчетного периода является 1 января года, предшествующего году размещения отчета, а в случае, если дата управления МКД наступила позже – дата начала управления МКД, концом периода является 31 декабря года, предшествующего году размещения отчета.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C81" w:rsidRDefault="003C50F1">
    <w:pPr>
      <w:pStyle w:val="a5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Текстовое поле 2" o:spid="_x0000_s2049" type="#_x0000_t202" style="position:absolute;margin-left:0;margin-top:0;width:2in;height:2in;z-index:251659264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" filled="f" stroked="f" strokeweight=".5pt">
          <v:textbox style="mso-fit-shape-to-text:t" inset="0,0,0,0">
            <w:txbxContent>
              <w:p w:rsidR="00D27C81" w:rsidRDefault="003C50F1">
                <w:pPr>
                  <w:pStyle w:val="a5"/>
                </w:pPr>
                <w:r>
                  <w:fldChar w:fldCharType="begin"/>
                </w:r>
                <w:r w:rsidR="0034736C">
                  <w:instrText xml:space="preserve"> PAGE  \* MERGEFORMAT </w:instrText>
                </w:r>
                <w:r>
                  <w:fldChar w:fldCharType="separate"/>
                </w:r>
                <w:r w:rsidR="0034736C"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DC6B9C"/>
    <w:multiLevelType w:val="singleLevel"/>
    <w:tmpl w:val="3ADC6B9C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hdrShapeDefaults>
    <o:shapedefaults v:ext="edit" spidmax="1741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27C81"/>
    <w:rsid w:val="000003EC"/>
    <w:rsid w:val="00064A20"/>
    <w:rsid w:val="00082BA0"/>
    <w:rsid w:val="001C77CB"/>
    <w:rsid w:val="00244FAA"/>
    <w:rsid w:val="00283B21"/>
    <w:rsid w:val="00296E04"/>
    <w:rsid w:val="002D4B7E"/>
    <w:rsid w:val="003334F2"/>
    <w:rsid w:val="0034736C"/>
    <w:rsid w:val="00353958"/>
    <w:rsid w:val="00372AEB"/>
    <w:rsid w:val="00385A51"/>
    <w:rsid w:val="003C50F1"/>
    <w:rsid w:val="003D469A"/>
    <w:rsid w:val="00402A1A"/>
    <w:rsid w:val="004C631B"/>
    <w:rsid w:val="004D275C"/>
    <w:rsid w:val="005B654F"/>
    <w:rsid w:val="005C0BF9"/>
    <w:rsid w:val="00604EE0"/>
    <w:rsid w:val="00630535"/>
    <w:rsid w:val="00635E21"/>
    <w:rsid w:val="00675BBD"/>
    <w:rsid w:val="00677E1D"/>
    <w:rsid w:val="00677E55"/>
    <w:rsid w:val="0072190D"/>
    <w:rsid w:val="00745FA2"/>
    <w:rsid w:val="00796B90"/>
    <w:rsid w:val="00884A31"/>
    <w:rsid w:val="00896AB3"/>
    <w:rsid w:val="009813BC"/>
    <w:rsid w:val="00A1041A"/>
    <w:rsid w:val="00A46F9E"/>
    <w:rsid w:val="00A5482F"/>
    <w:rsid w:val="00A74A8A"/>
    <w:rsid w:val="00A817C6"/>
    <w:rsid w:val="00AB0A0E"/>
    <w:rsid w:val="00AB11DA"/>
    <w:rsid w:val="00AE1083"/>
    <w:rsid w:val="00B22693"/>
    <w:rsid w:val="00B87672"/>
    <w:rsid w:val="00C04660"/>
    <w:rsid w:val="00C413FF"/>
    <w:rsid w:val="00C50F35"/>
    <w:rsid w:val="00C575AD"/>
    <w:rsid w:val="00C614AF"/>
    <w:rsid w:val="00D0313F"/>
    <w:rsid w:val="00D15CAD"/>
    <w:rsid w:val="00D27C81"/>
    <w:rsid w:val="00D65585"/>
    <w:rsid w:val="00DC3816"/>
    <w:rsid w:val="00E446A8"/>
    <w:rsid w:val="00F90728"/>
    <w:rsid w:val="00FE6DD1"/>
    <w:rsid w:val="0577271C"/>
    <w:rsid w:val="0AAE1FF4"/>
    <w:rsid w:val="10F67B33"/>
    <w:rsid w:val="122E0441"/>
    <w:rsid w:val="14884637"/>
    <w:rsid w:val="165840B5"/>
    <w:rsid w:val="1DA62AB3"/>
    <w:rsid w:val="277E5916"/>
    <w:rsid w:val="2C500BC4"/>
    <w:rsid w:val="2DE72E0B"/>
    <w:rsid w:val="331658DE"/>
    <w:rsid w:val="3695459B"/>
    <w:rsid w:val="41CA05D9"/>
    <w:rsid w:val="52E82B11"/>
    <w:rsid w:val="65D774B5"/>
    <w:rsid w:val="6D24010F"/>
    <w:rsid w:val="71D06D3D"/>
    <w:rsid w:val="74CB4AAD"/>
    <w:rsid w:val="7A0A7A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C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rsid w:val="00D15CAD"/>
    <w:rPr>
      <w:vertAlign w:val="superscript"/>
    </w:rPr>
  </w:style>
  <w:style w:type="paragraph" w:styleId="a4">
    <w:name w:val="footnote text"/>
    <w:basedOn w:val="a"/>
    <w:rsid w:val="00D15CAD"/>
    <w:pPr>
      <w:snapToGrid w:val="0"/>
    </w:pPr>
    <w:rPr>
      <w:sz w:val="18"/>
      <w:szCs w:val="18"/>
    </w:rPr>
  </w:style>
  <w:style w:type="paragraph" w:styleId="a5">
    <w:name w:val="header"/>
    <w:basedOn w:val="a"/>
    <w:rsid w:val="00D15CAD"/>
    <w:pPr>
      <w:tabs>
        <w:tab w:val="center" w:pos="4153"/>
        <w:tab w:val="right" w:pos="8306"/>
      </w:tabs>
    </w:pPr>
  </w:style>
  <w:style w:type="paragraph" w:styleId="a6">
    <w:name w:val="Body Text"/>
    <w:basedOn w:val="a"/>
    <w:uiPriority w:val="1"/>
    <w:qFormat/>
    <w:rsid w:val="00D15CAD"/>
    <w:pPr>
      <w:ind w:left="28" w:right="137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7">
    <w:name w:val="footer"/>
    <w:basedOn w:val="a"/>
    <w:rsid w:val="00D15CAD"/>
    <w:pPr>
      <w:tabs>
        <w:tab w:val="center" w:pos="4153"/>
        <w:tab w:val="right" w:pos="8306"/>
      </w:tabs>
    </w:pPr>
  </w:style>
  <w:style w:type="paragraph" w:customStyle="1" w:styleId="ConsPlusNormal">
    <w:name w:val="ConsPlusNormal"/>
    <w:qFormat/>
    <w:rsid w:val="00D15CAD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qFormat/>
    <w:rsid w:val="00D15CA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qFormat/>
    <w:rsid w:val="00D15CAD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qFormat/>
    <w:rsid w:val="00D15CA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qFormat/>
    <w:rsid w:val="00D15CAD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qFormat/>
    <w:rsid w:val="00D15CA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qFormat/>
    <w:rsid w:val="00D15CAD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qFormat/>
    <w:rsid w:val="00D15CAD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1">
    <w:name w:val="ConsPlusTextList1"/>
    <w:qFormat/>
    <w:rsid w:val="00D15CAD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1">
    <w:name w:val="ConsPlusNormal1"/>
    <w:qFormat/>
    <w:rsid w:val="00D15CAD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1">
    <w:name w:val="ConsPlusNonformat1"/>
    <w:qFormat/>
    <w:rsid w:val="00D15CA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1">
    <w:name w:val="ConsPlusTitle1"/>
    <w:qFormat/>
    <w:rsid w:val="00D15CAD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1">
    <w:name w:val="ConsPlusCell1"/>
    <w:qFormat/>
    <w:rsid w:val="00D15CA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1">
    <w:name w:val="ConsPlusDocList1"/>
    <w:qFormat/>
    <w:rsid w:val="00D15CAD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1">
    <w:name w:val="ConsPlusTitlePage1"/>
    <w:qFormat/>
    <w:rsid w:val="00D15CA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1"/>
    <w:qFormat/>
    <w:rsid w:val="00D15CAD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2">
    <w:name w:val="ConsPlusTextList2"/>
    <w:qFormat/>
    <w:rsid w:val="00D15CAD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3">
    <w:name w:val="ConsPlusTextList3"/>
    <w:qFormat/>
    <w:rsid w:val="00D15CAD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1B8AE6D-0D32-49AD-9F08-F39610B67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8</Pages>
  <Words>1663</Words>
  <Characters>9480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Минстроя России от 20.11.2025 N 728/пр
"Об утверждении перечня сведений, обязательных для отражения в отчете о деятельности по управлению многоквартирным домом, и формы такого отчета"
(Зарегистрировано в Минюсте России 28.11.2025 N 84362)</vt:lpstr>
    </vt:vector>
  </TitlesOfParts>
  <Company>КонсультантПлюс Версия 4025.00.30</Company>
  <LinksUpToDate>false</LinksUpToDate>
  <CharactersWithSpaces>11121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Минстроя России от 20.11.2025 N 728/пр
"Об утверждении перечня сведений, обязательных для отражения в отчете о деятельности по управлению многоквартирным домом, и формы такого отчета"
(Зарегистрировано в Минюсте России 28.11.2025 N 84362)</dc:title>
  <dc:creator>User</dc:creator>
  <cp:lastModifiedBy>sasa</cp:lastModifiedBy>
  <cp:revision>9</cp:revision>
  <dcterms:created xsi:type="dcterms:W3CDTF">2026-03-30T13:26:00Z</dcterms:created>
  <dcterms:modified xsi:type="dcterms:W3CDTF">2026-03-30T16:39:00Z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FAE28ACB401340DCA65D9E1409507C75_13</vt:lpwstr>
  </property>
</Properties>
</file>